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ind w:left="0" w:firstLine="0"/>
        <w:jc w:val="center"/>
        <w:rPr>
          <w:rFonts w:ascii="Amaranth" w:cs="Amaranth" w:eastAsia="Amaranth" w:hAnsi="Amaranth"/>
          <w:b w:val="1"/>
          <w:bCs w:val="1"/>
          <w:sz w:val="28"/>
          <w:szCs w:val="28"/>
        </w:rPr>
      </w:pPr>
      <w:r w:rsidDel="00000000" w:rsidR="00000000" w:rsidRPr="00000000">
        <w:rPr>
          <w:rFonts w:ascii="Amaranth" w:cs="Amaranth" w:eastAsia="Amaranth" w:hAnsi="Amaranth"/>
          <w:b w:val="1"/>
          <w:bCs w:val="1"/>
          <w:sz w:val="28"/>
          <w:szCs w:val="28"/>
          <w:rtl w:val="0"/>
        </w:rPr>
        <w:t xml:space="preserve">Corpus Christi Catholic Primary School </w:t>
      </w:r>
    </w:p>
    <w:p w:rsidR="00000000" w:rsidDel="00000000" w:rsidP="00000000" w:rsidRDefault="00000000" w:rsidRPr="00000000" w14:paraId="00000002">
      <w:pPr>
        <w:pageBreakBefore w:val="0"/>
        <w:ind w:left="0" w:firstLine="0"/>
        <w:jc w:val="center"/>
        <w:rPr>
          <w:rFonts w:ascii="Amaranth" w:cs="Amaranth" w:eastAsia="Amaranth" w:hAnsi="Amaranth"/>
          <w:sz w:val="28"/>
          <w:szCs w:val="28"/>
        </w:rPr>
      </w:pPr>
      <w:r w:rsidDel="00000000" w:rsidR="00000000" w:rsidRPr="00000000">
        <w:rPr>
          <w:rFonts w:ascii="Amaranth" w:cs="Amaranth" w:eastAsia="Amaranth" w:hAnsi="Amaranth"/>
          <w:b w:val="1"/>
          <w:bCs w:val="1"/>
          <w:sz w:val="28"/>
          <w:szCs w:val="28"/>
          <w:u w:val="single"/>
          <w:rtl w:val="0"/>
        </w:rPr>
        <w:t xml:space="preserve">Year 4</w:t>
      </w:r>
      <w:r w:rsidDel="00000000" w:rsidR="00000000" w:rsidRPr="00000000">
        <w:rPr>
          <w:rFonts w:ascii="Amaranth" w:cs="Amaranth" w:eastAsia="Amaranth" w:hAnsi="Amaranth"/>
          <w:b w:val="1"/>
          <w:bCs w:val="1"/>
          <w:sz w:val="28"/>
          <w:szCs w:val="28"/>
          <w:u w:val="single"/>
          <w:rtl w:val="0"/>
        </w:rPr>
        <w:t xml:space="preserve"> </w:t>
      </w:r>
      <w:r w:rsidDel="00000000" w:rsidR="00000000" w:rsidRPr="00000000">
        <w:rPr>
          <w:rFonts w:ascii="Amaranth" w:cs="Amaranth" w:eastAsia="Amaranth" w:hAnsi="Amaranth"/>
          <w:b w:val="1"/>
          <w:bCs w:val="1"/>
          <w:sz w:val="28"/>
          <w:szCs w:val="28"/>
          <w:u w:val="single"/>
          <w:rtl w:val="0"/>
        </w:rPr>
        <w:t xml:space="preserve">Curriculum Overview Summer Term 2 2026</w:t>
      </w:r>
      <w:r w:rsidDel="00000000" w:rsidR="00000000" w:rsidRPr="00000000">
        <w:rPr>
          <w:rtl w:val="0"/>
        </w:rPr>
      </w:r>
    </w:p>
    <w:tbl>
      <w:tblPr>
        <w:tblStyle w:val="Table1"/>
        <w:tblW w:w="1570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764"/>
        <w:gridCol w:w="2764"/>
        <w:gridCol w:w="2764"/>
        <w:gridCol w:w="2764"/>
        <w:gridCol w:w="2145"/>
        <w:gridCol w:w="2505"/>
        <w:tblGridChange w:id="0">
          <w:tblGrid>
            <w:gridCol w:w="2764"/>
            <w:gridCol w:w="2764"/>
            <w:gridCol w:w="2764"/>
            <w:gridCol w:w="2764"/>
            <w:gridCol w:w="2145"/>
            <w:gridCol w:w="2505"/>
          </w:tblGrid>
        </w:tblGridChange>
      </w:tblGrid>
      <w:tr>
        <w:trPr>
          <w:cantSplit w:val="0"/>
          <w:trHeight w:val="885" w:hRule="atLeast"/>
          <w:tblHeader w:val="0"/>
        </w:trPr>
        <w:tc>
          <w:tcPr>
            <w:gridSpan w:val="6"/>
            <w:shd w:fill="990000" w:val="clear"/>
            <w:tcMar>
              <w:top w:w="100.0" w:type="dxa"/>
              <w:left w:w="100.0" w:type="dxa"/>
              <w:bottom w:w="100.0" w:type="dxa"/>
              <w:right w:w="100.0" w:type="dxa"/>
            </w:tcMar>
            <w:vAlign w:val="top"/>
          </w:tcPr>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color w:val="ffffff"/>
                <w:sz w:val="24"/>
                <w:szCs w:val="24"/>
              </w:rPr>
            </w:pPr>
            <w:r w:rsidDel="00000000" w:rsidR="00000000" w:rsidRPr="00000000">
              <w:rPr>
                <w:rFonts w:ascii="Amaranth" w:cs="Amaranth" w:eastAsia="Amaranth" w:hAnsi="Amaranth"/>
                <w:b w:val="1"/>
                <w:bCs w:val="1"/>
                <w:color w:val="ffffff"/>
                <w:sz w:val="24"/>
                <w:szCs w:val="24"/>
                <w:rtl w:val="0"/>
              </w:rPr>
              <w:t xml:space="preserve">This half term, our </w:t>
            </w:r>
            <w:r w:rsidDel="00000000" w:rsidR="00000000" w:rsidRPr="00000000">
              <w:rPr>
                <w:rFonts w:ascii="Amaranth" w:cs="Amaranth" w:eastAsia="Amaranth" w:hAnsi="Amaranth"/>
                <w:b w:val="1"/>
                <w:bCs w:val="1"/>
                <w:color w:val="ffffff"/>
                <w:sz w:val="24"/>
                <w:szCs w:val="24"/>
                <w:u w:val="single"/>
                <w:rtl w:val="0"/>
              </w:rPr>
              <w:t xml:space="preserve">Curriculum Enquiry Question</w:t>
            </w:r>
            <w:r w:rsidDel="00000000" w:rsidR="00000000" w:rsidRPr="00000000">
              <w:rPr>
                <w:rFonts w:ascii="Amaranth" w:cs="Amaranth" w:eastAsia="Amaranth" w:hAnsi="Amaranth"/>
                <w:color w:val="ffffff"/>
                <w:sz w:val="24"/>
                <w:szCs w:val="24"/>
                <w:rtl w:val="0"/>
              </w:rPr>
              <w:t xml:space="preserve"> is </w:t>
            </w:r>
          </w:p>
          <w:p w:rsidR="00000000" w:rsidDel="00000000" w:rsidP="00000000" w:rsidRDefault="00000000" w:rsidRPr="00000000" w14:paraId="00000004">
            <w:pPr>
              <w:widowControl w:val="0"/>
              <w:spacing w:line="240" w:lineRule="auto"/>
              <w:jc w:val="center"/>
              <w:rPr>
                <w:rFonts w:ascii="Amaranth" w:cs="Amaranth" w:eastAsia="Amaranth" w:hAnsi="Amaranth"/>
                <w:b w:val="1"/>
                <w:bCs w:val="1"/>
                <w:color w:val="ffffff"/>
                <w:sz w:val="24"/>
                <w:szCs w:val="24"/>
              </w:rPr>
            </w:pPr>
            <w:r w:rsidDel="00000000" w:rsidR="00000000" w:rsidRPr="00000000">
              <w:rPr>
                <w:rFonts w:ascii="Amaranth" w:cs="Amaranth" w:eastAsia="Amaranth" w:hAnsi="Amaranth"/>
                <w:b w:val="1"/>
                <w:bCs w:val="1"/>
                <w:color w:val="ffffff"/>
                <w:sz w:val="24"/>
                <w:szCs w:val="24"/>
                <w:rtl w:val="0"/>
              </w:rPr>
              <w:t xml:space="preserve">“Why doesn't everyone have access to healthcare?” </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color w:val="ffffff"/>
                <w:sz w:val="24"/>
                <w:szCs w:val="24"/>
              </w:rPr>
            </w:pPr>
            <w:r w:rsidDel="00000000" w:rsidR="00000000" w:rsidRPr="00000000">
              <w:rPr>
                <w:rtl w:val="0"/>
              </w:rPr>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b w:val="1"/>
                <w:bCs w:val="1"/>
                <w:color w:val="ffffff"/>
                <w:sz w:val="24"/>
                <w:szCs w:val="24"/>
              </w:rPr>
            </w:pPr>
            <w:r w:rsidDel="00000000" w:rsidR="00000000" w:rsidRPr="00000000">
              <w:rPr>
                <w:rFonts w:ascii="Amaranth" w:cs="Amaranth" w:eastAsia="Amaranth" w:hAnsi="Amaranth"/>
                <w:color w:val="ffffff"/>
                <w:sz w:val="24"/>
                <w:szCs w:val="24"/>
                <w:rtl w:val="0"/>
              </w:rPr>
              <w:t xml:space="preserve">Our School Gospel Virtue is: Compassion</w:t>
            </w:r>
            <w:r w:rsidDel="00000000" w:rsidR="00000000" w:rsidRPr="00000000">
              <w:rPr>
                <w:rtl w:val="0"/>
              </w:rPr>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color w:val="ffffff"/>
                <w:sz w:val="28"/>
                <w:szCs w:val="28"/>
              </w:rPr>
            </w:pPr>
            <w:r w:rsidDel="00000000" w:rsidR="00000000" w:rsidRPr="00000000">
              <w:rPr>
                <w:rFonts w:ascii="Amaranth" w:cs="Amaranth" w:eastAsia="Amaranth" w:hAnsi="Amaranth"/>
                <w:color w:val="ffffff"/>
                <w:sz w:val="24"/>
                <w:szCs w:val="24"/>
                <w:rtl w:val="0"/>
              </w:rPr>
              <w:t xml:space="preserve">Catholic Social Teaching:</w:t>
            </w:r>
            <w:r w:rsidDel="00000000" w:rsidR="00000000" w:rsidRPr="00000000">
              <w:rPr>
                <w:rFonts w:ascii="Amaranth" w:cs="Amaranth" w:eastAsia="Amaranth" w:hAnsi="Amaranth"/>
                <w:b w:val="1"/>
                <w:bCs w:val="1"/>
                <w:color w:val="ffffff"/>
                <w:sz w:val="24"/>
                <w:szCs w:val="24"/>
                <w:rtl w:val="0"/>
              </w:rPr>
              <w:t xml:space="preserve"> </w:t>
            </w:r>
            <w:r w:rsidDel="00000000" w:rsidR="00000000" w:rsidRPr="00000000">
              <w:rPr>
                <w:rFonts w:ascii="Amaranth" w:cs="Amaranth" w:eastAsia="Amaranth" w:hAnsi="Amaranth"/>
                <w:color w:val="ffffff"/>
                <w:sz w:val="24"/>
                <w:szCs w:val="24"/>
                <w:rtl w:val="0"/>
              </w:rPr>
              <w:t xml:space="preserve">Subsidiarity</w:t>
            </w:r>
            <w:r w:rsidDel="00000000" w:rsidR="00000000" w:rsidRPr="00000000">
              <w:rPr>
                <w:rtl w:val="0"/>
              </w:rPr>
            </w:r>
          </w:p>
        </w:tc>
      </w:tr>
      <w:tr>
        <w:trPr>
          <w:cantSplit w:val="0"/>
          <w:trHeight w:val="450" w:hRule="atLeast"/>
          <w:tblHeader w:val="0"/>
        </w:trPr>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0D">
            <w:pPr>
              <w:pageBreakBefore w:val="0"/>
              <w:widowControl w:val="0"/>
              <w:spacing w:line="240" w:lineRule="auto"/>
              <w:jc w:val="center"/>
              <w:rPr>
                <w:rFonts w:ascii="Amaranth" w:cs="Amaranth" w:eastAsia="Amaranth" w:hAnsi="Amaranth"/>
                <w:sz w:val="24"/>
                <w:szCs w:val="24"/>
              </w:rPr>
            </w:pPr>
            <w:r w:rsidDel="00000000" w:rsidR="00000000" w:rsidRPr="00000000">
              <w:rPr>
                <w:rFonts w:ascii="Amaranth" w:cs="Amaranth" w:eastAsia="Amaranth" w:hAnsi="Amaranth"/>
                <w:b w:val="1"/>
                <w:bCs w:val="1"/>
                <w:sz w:val="24"/>
                <w:szCs w:val="24"/>
                <w:rtl w:val="0"/>
              </w:rPr>
              <w:t xml:space="preserve">RE</w:t>
            </w:r>
            <w:r w:rsidDel="00000000" w:rsidR="00000000" w:rsidRPr="00000000">
              <w:rPr>
                <w:rtl w:val="0"/>
              </w:rPr>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0F">
            <w:pPr>
              <w:widowControl w:val="0"/>
              <w:spacing w:line="240" w:lineRule="auto"/>
              <w:jc w:val="center"/>
              <w:rPr>
                <w:rFonts w:ascii="Amaranth" w:cs="Amaranth" w:eastAsia="Amaranth" w:hAnsi="Amaranth"/>
                <w:sz w:val="24"/>
                <w:szCs w:val="24"/>
              </w:rPr>
            </w:pPr>
            <w:r w:rsidDel="00000000" w:rsidR="00000000" w:rsidRPr="00000000">
              <w:rPr>
                <w:rFonts w:ascii="Amaranth" w:cs="Amaranth" w:eastAsia="Amaranth" w:hAnsi="Amaranth"/>
                <w:b w:val="1"/>
                <w:bCs w:val="1"/>
                <w:sz w:val="24"/>
                <w:szCs w:val="24"/>
                <w:rtl w:val="0"/>
              </w:rPr>
              <w:t xml:space="preserve">Catholic Character Education/RSHE</w:t>
            </w:r>
            <w:r w:rsidDel="00000000" w:rsidR="00000000" w:rsidRPr="00000000">
              <w:rPr>
                <w:rtl w:val="0"/>
              </w:rPr>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11">
            <w:pPr>
              <w:pageBreakBefore w:val="0"/>
              <w:spacing w:line="240" w:lineRule="auto"/>
              <w:jc w:val="center"/>
              <w:rPr>
                <w:rFonts w:ascii="Amaranth" w:cs="Amaranth" w:eastAsia="Amaranth" w:hAnsi="Amaranth"/>
                <w:b w:val="1"/>
                <w:bCs w:val="1"/>
                <w:sz w:val="24"/>
                <w:szCs w:val="24"/>
              </w:rPr>
            </w:pPr>
            <w:r w:rsidDel="00000000" w:rsidR="00000000" w:rsidRPr="00000000">
              <w:rPr>
                <w:rFonts w:ascii="Amaranth" w:cs="Amaranth" w:eastAsia="Amaranth" w:hAnsi="Amaranth"/>
                <w:b w:val="1"/>
                <w:bCs w:val="1"/>
                <w:sz w:val="24"/>
                <w:szCs w:val="24"/>
                <w:rtl w:val="0"/>
              </w:rPr>
              <w:t xml:space="preserve">English</w:t>
            </w:r>
          </w:p>
        </w:tc>
      </w:tr>
      <w:tr>
        <w:trPr>
          <w:cantSplit w:val="0"/>
          <w:trHeight w:val="1530" w:hRule="atLeast"/>
          <w:tblHeader w:val="0"/>
        </w:trPr>
        <w:tc>
          <w:tcPr>
            <w:gridSpan w:val="2"/>
            <w:vMerge w:val="restart"/>
            <w:shd w:fill="ffffff" w:val="clear"/>
            <w:tcMar>
              <w:top w:w="100.0" w:type="dxa"/>
              <w:left w:w="100.0" w:type="dxa"/>
              <w:bottom w:w="100.0" w:type="dxa"/>
              <w:right w:w="100.0" w:type="dxa"/>
            </w:tcMar>
            <w:vAlign w:val="top"/>
          </w:tcPr>
          <w:p w:rsidR="00000000" w:rsidDel="00000000" w:rsidP="00000000" w:rsidRDefault="00000000" w:rsidRPr="00000000" w14:paraId="00000013">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In RE this half term, the children will be reflecting on the different Sacraments. They will look at Sacraments important to them such as Baptism, Reconciliation, Holy Communion and Confirmation and as well as the other remaining Sacraments. We will think about specific scripture that helps to prepare us for this journey and link this to everyday life. </w:t>
            </w:r>
          </w:p>
          <w:p w:rsidR="00000000" w:rsidDel="00000000" w:rsidP="00000000" w:rsidRDefault="00000000" w:rsidRPr="00000000" w14:paraId="00000014">
            <w:pPr>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15">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The children will conclude their learning on this unit by answering the Big Question ‘How does our belief in our vocation invite us to bring others to know</w:t>
            </w:r>
            <w:r w:rsidDel="00000000" w:rsidR="00000000" w:rsidRPr="00000000">
              <w:rPr>
                <w:rFonts w:ascii="Amaranth" w:cs="Amaranth" w:eastAsia="Amaranth" w:hAnsi="Amaranth"/>
                <w:b w:val="1"/>
                <w:bCs w:val="1"/>
                <w:sz w:val="20"/>
                <w:szCs w:val="20"/>
                <w:rtl w:val="0"/>
              </w:rPr>
              <w:t xml:space="preserve"> </w:t>
            </w:r>
            <w:r w:rsidDel="00000000" w:rsidR="00000000" w:rsidRPr="00000000">
              <w:rPr>
                <w:rFonts w:ascii="Amaranth" w:cs="Amaranth" w:eastAsia="Amaranth" w:hAnsi="Amaranth"/>
                <w:sz w:val="20"/>
                <w:szCs w:val="20"/>
                <w:rtl w:val="0"/>
              </w:rPr>
              <w:t xml:space="preserve">God’s way?’</w:t>
            </w:r>
            <w:r w:rsidDel="00000000" w:rsidR="00000000" w:rsidRPr="00000000">
              <w:rPr>
                <w:rtl w:val="0"/>
              </w:rPr>
            </w:r>
          </w:p>
        </w:tc>
        <w:tc>
          <w:tcPr>
            <w:gridSpan w:val="2"/>
            <w:vMerge w:val="restart"/>
            <w:shd w:fill="ffffff" w:val="clear"/>
            <w:tcMar>
              <w:top w:w="100.0" w:type="dxa"/>
              <w:left w:w="100.0" w:type="dxa"/>
              <w:bottom w:w="100.0" w:type="dxa"/>
              <w:right w:w="100.0" w:type="dxa"/>
            </w:tcMar>
            <w:vAlign w:val="top"/>
          </w:tcPr>
          <w:p w:rsidR="00000000" w:rsidDel="00000000" w:rsidP="00000000" w:rsidRDefault="00000000" w:rsidRPr="00000000" w14:paraId="00000017">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In CCE, we will be exploring our school Gospel Virtue of ‘Compassion’.  </w:t>
            </w:r>
          </w:p>
          <w:p w:rsidR="00000000" w:rsidDel="00000000" w:rsidP="00000000" w:rsidRDefault="00000000" w:rsidRPr="00000000" w14:paraId="00000018">
            <w:pPr>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19">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In CST, we will explore the principle of ‘Subsidiarity’.  </w:t>
            </w:r>
          </w:p>
          <w:p w:rsidR="00000000" w:rsidDel="00000000" w:rsidP="00000000" w:rsidRDefault="00000000" w:rsidRPr="00000000" w14:paraId="0000001A">
            <w:pPr>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1B">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In RSHE, the children will be learning about basic first aid, care of ourselves both physically and digitally and how to respond in an emergency situation. This will include asthma, age restrictions, cuts and bruises and more. </w:t>
            </w:r>
            <w:r w:rsidDel="00000000" w:rsidR="00000000" w:rsidRPr="00000000">
              <w:rPr>
                <w:rtl w:val="0"/>
              </w:rPr>
            </w:r>
          </w:p>
        </w:tc>
        <w:tc>
          <w:tcPr>
            <w:gridSpan w:val="2"/>
            <w:vMerge w:val="restart"/>
            <w:shd w:fill="ffffff" w:val="clear"/>
            <w:tcMar>
              <w:top w:w="100.0" w:type="dxa"/>
              <w:left w:w="100.0" w:type="dxa"/>
              <w:bottom w:w="100.0" w:type="dxa"/>
              <w:right w:w="100.0" w:type="dxa"/>
            </w:tcMar>
            <w:vAlign w:val="top"/>
          </w:tcPr>
          <w:p w:rsidR="00000000" w:rsidDel="00000000" w:rsidP="00000000" w:rsidRDefault="00000000" w:rsidRPr="00000000" w14:paraId="0000001D">
            <w:pPr>
              <w:pageBreakBefore w:val="0"/>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b w:val="1"/>
                <w:bCs w:val="1"/>
                <w:sz w:val="20"/>
                <w:szCs w:val="20"/>
                <w:u w:val="single"/>
                <w:rtl w:val="0"/>
              </w:rPr>
              <w:t xml:space="preserve">Fiction -</w:t>
            </w:r>
            <w:r w:rsidDel="00000000" w:rsidR="00000000" w:rsidRPr="00000000">
              <w:rPr>
                <w:rFonts w:ascii="Amaranth" w:cs="Amaranth" w:eastAsia="Amaranth" w:hAnsi="Amaranth"/>
                <w:sz w:val="20"/>
                <w:szCs w:val="20"/>
                <w:rtl w:val="0"/>
              </w:rPr>
              <w:t xml:space="preserve"> Playscripts </w:t>
            </w:r>
            <w:r w:rsidDel="00000000" w:rsidR="00000000" w:rsidRPr="00000000">
              <w:rPr>
                <w:rtl w:val="0"/>
              </w:rPr>
            </w:r>
          </w:p>
          <w:p w:rsidR="00000000" w:rsidDel="00000000" w:rsidP="00000000" w:rsidRDefault="00000000" w:rsidRPr="00000000" w14:paraId="0000001E">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Children will</w:t>
            </w:r>
            <w:r w:rsidDel="00000000" w:rsidR="00000000" w:rsidRPr="00000000">
              <w:rPr>
                <w:rFonts w:ascii="Amaranth" w:cs="Amaranth" w:eastAsia="Amaranth" w:hAnsi="Amaranth"/>
                <w:sz w:val="20"/>
                <w:szCs w:val="20"/>
                <w:rtl w:val="0"/>
              </w:rPr>
              <w:t xml:space="preserve"> write a theatrical performance, including formatting dialogue and stage directions. They will use character names, colons, and italics to help actors bring the story to life on stage</w:t>
            </w:r>
          </w:p>
          <w:p w:rsidR="00000000" w:rsidDel="00000000" w:rsidP="00000000" w:rsidRDefault="00000000" w:rsidRPr="00000000" w14:paraId="0000001F">
            <w:pPr>
              <w:pageBreakBefore w:val="0"/>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20">
            <w:pPr>
              <w:pageBreakBefore w:val="0"/>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b w:val="1"/>
                <w:bCs w:val="1"/>
                <w:sz w:val="20"/>
                <w:szCs w:val="20"/>
                <w:u w:val="single"/>
                <w:rtl w:val="0"/>
              </w:rPr>
              <w:t xml:space="preserve">Non-fiction -</w:t>
            </w:r>
            <w:r w:rsidDel="00000000" w:rsidR="00000000" w:rsidRPr="00000000">
              <w:rPr>
                <w:rFonts w:ascii="Amaranth" w:cs="Amaranth" w:eastAsia="Amaranth" w:hAnsi="Amaranth"/>
                <w:sz w:val="20"/>
                <w:szCs w:val="20"/>
                <w:rtl w:val="0"/>
              </w:rPr>
              <w:t xml:space="preserve"> Balanced Arguments </w:t>
            </w:r>
            <w:r w:rsidDel="00000000" w:rsidR="00000000" w:rsidRPr="00000000">
              <w:rPr>
                <w:rtl w:val="0"/>
              </w:rPr>
            </w:r>
          </w:p>
          <w:p w:rsidR="00000000" w:rsidDel="00000000" w:rsidP="00000000" w:rsidRDefault="00000000" w:rsidRPr="00000000" w14:paraId="00000021">
            <w:pPr>
              <w:pageBreakBefore w:val="0"/>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They will e</w:t>
            </w:r>
            <w:r w:rsidDel="00000000" w:rsidR="00000000" w:rsidRPr="00000000">
              <w:rPr>
                <w:rFonts w:ascii="Amaranth" w:cs="Amaranth" w:eastAsia="Amaranth" w:hAnsi="Amaranth"/>
                <w:sz w:val="20"/>
                <w:szCs w:val="20"/>
                <w:rtl w:val="0"/>
              </w:rPr>
              <w:t xml:space="preserve">xplore both sides of a topic fairly and look at reasons </w:t>
            </w:r>
            <w:r w:rsidDel="00000000" w:rsidR="00000000" w:rsidRPr="00000000">
              <w:rPr>
                <w:rFonts w:ascii="Amaranth" w:cs="Amaranth" w:eastAsia="Amaranth" w:hAnsi="Amaranth"/>
                <w:i w:val="1"/>
                <w:iCs w:val="1"/>
                <w:sz w:val="20"/>
                <w:szCs w:val="20"/>
                <w:rtl w:val="0"/>
              </w:rPr>
              <w:t xml:space="preserve">for</w:t>
            </w:r>
            <w:r w:rsidDel="00000000" w:rsidR="00000000" w:rsidRPr="00000000">
              <w:rPr>
                <w:rFonts w:ascii="Amaranth" w:cs="Amaranth" w:eastAsia="Amaranth" w:hAnsi="Amaranth"/>
                <w:sz w:val="20"/>
                <w:szCs w:val="20"/>
                <w:rtl w:val="0"/>
              </w:rPr>
              <w:t xml:space="preserve"> and </w:t>
            </w:r>
            <w:r w:rsidDel="00000000" w:rsidR="00000000" w:rsidRPr="00000000">
              <w:rPr>
                <w:rFonts w:ascii="Amaranth" w:cs="Amaranth" w:eastAsia="Amaranth" w:hAnsi="Amaranth"/>
                <w:i w:val="1"/>
                <w:iCs w:val="1"/>
                <w:sz w:val="20"/>
                <w:szCs w:val="20"/>
                <w:rtl w:val="0"/>
              </w:rPr>
              <w:t xml:space="preserve">against</w:t>
            </w:r>
            <w:r w:rsidDel="00000000" w:rsidR="00000000" w:rsidRPr="00000000">
              <w:rPr>
                <w:rFonts w:ascii="Amaranth" w:cs="Amaranth" w:eastAsia="Amaranth" w:hAnsi="Amaranth"/>
                <w:sz w:val="20"/>
                <w:szCs w:val="20"/>
                <w:rtl w:val="0"/>
              </w:rPr>
              <w:t xml:space="preserve"> an issue equally without favoring one side. They will then reach a final conclusion</w:t>
            </w:r>
          </w:p>
          <w:p w:rsidR="00000000" w:rsidDel="00000000" w:rsidP="00000000" w:rsidRDefault="00000000" w:rsidRPr="00000000" w14:paraId="00000022">
            <w:pPr>
              <w:pageBreakBefore w:val="0"/>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23">
            <w:pPr>
              <w:pageBreakBefore w:val="0"/>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b w:val="1"/>
                <w:bCs w:val="1"/>
                <w:sz w:val="20"/>
                <w:szCs w:val="20"/>
                <w:u w:val="single"/>
                <w:rtl w:val="0"/>
              </w:rPr>
              <w:t xml:space="preserve">Poetry -</w:t>
            </w:r>
            <w:r w:rsidDel="00000000" w:rsidR="00000000" w:rsidRPr="00000000">
              <w:rPr>
                <w:rFonts w:ascii="Amaranth" w:cs="Amaranth" w:eastAsia="Amaranth" w:hAnsi="Amaranth"/>
                <w:sz w:val="20"/>
                <w:szCs w:val="20"/>
                <w:rtl w:val="0"/>
              </w:rPr>
              <w:t xml:space="preserve"> Limericks </w:t>
            </w:r>
          </w:p>
          <w:p w:rsidR="00000000" w:rsidDel="00000000" w:rsidP="00000000" w:rsidRDefault="00000000" w:rsidRPr="00000000" w14:paraId="00000024">
            <w:pPr>
              <w:pageBreakBefore w:val="0"/>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Children will produce short, humorous, five-line poems exploring rhythm, syllable counting, and rhyme schemes. </w:t>
            </w:r>
          </w:p>
        </w:tc>
      </w:tr>
      <w:tr>
        <w:trPr>
          <w:cantSplit w:val="0"/>
          <w:trHeight w:val="540" w:hRule="atLeast"/>
          <w:tblHeader w:val="0"/>
        </w:trPr>
        <w:tc>
          <w:tcPr>
            <w:gridSpan w:val="2"/>
            <w:vMerge w:val="continue"/>
            <w:shd w:fill="ffffff" w:val="clear"/>
            <w:tcMar>
              <w:top w:w="100.0" w:type="dxa"/>
              <w:left w:w="100.0" w:type="dxa"/>
              <w:bottom w:w="100.0" w:type="dxa"/>
              <w:right w:w="100.0" w:type="dxa"/>
            </w:tcMar>
            <w:vAlign w:val="top"/>
          </w:tcPr>
          <w:p w:rsidR="00000000" w:rsidDel="00000000" w:rsidP="00000000" w:rsidRDefault="00000000" w:rsidRPr="00000000" w14:paraId="00000026">
            <w:pPr>
              <w:pageBreakBefore w:val="0"/>
              <w:widowControl w:val="0"/>
              <w:spacing w:after="0" w:before="0" w:line="240" w:lineRule="auto"/>
              <w:ind w:left="0" w:firstLine="0"/>
              <w:rPr>
                <w:rFonts w:ascii="Amaranth" w:cs="Amaranth" w:eastAsia="Amaranth" w:hAnsi="Amaranth"/>
                <w:sz w:val="20"/>
                <w:szCs w:val="20"/>
              </w:rPr>
            </w:pPr>
            <w:r w:rsidDel="00000000" w:rsidR="00000000" w:rsidRPr="00000000">
              <w:rPr>
                <w:rtl w:val="0"/>
              </w:rPr>
            </w:r>
          </w:p>
        </w:tc>
        <w:tc>
          <w:tcPr>
            <w:gridSpan w:val="2"/>
            <w:vMerge w:val="continue"/>
            <w:shd w:fill="fff2cc" w:val="clear"/>
            <w:tcMar>
              <w:top w:w="100.0" w:type="dxa"/>
              <w:left w:w="100.0" w:type="dxa"/>
              <w:bottom w:w="100.0" w:type="dxa"/>
              <w:right w:w="100.0" w:type="dxa"/>
            </w:tcMar>
            <w:vAlign w:val="top"/>
          </w:tcPr>
          <w:p w:rsidR="00000000" w:rsidDel="00000000" w:rsidP="00000000" w:rsidRDefault="00000000" w:rsidRPr="00000000" w14:paraId="00000028">
            <w:pPr>
              <w:pageBreakBefore w:val="0"/>
              <w:widowControl w:val="0"/>
              <w:spacing w:after="0" w:before="0" w:line="240" w:lineRule="auto"/>
              <w:ind w:left="0" w:firstLine="0"/>
              <w:jc w:val="center"/>
              <w:rPr>
                <w:rFonts w:ascii="Amaranth" w:cs="Amaranth" w:eastAsia="Amaranth" w:hAnsi="Amaranth"/>
                <w:b w:val="1"/>
                <w:bCs w:val="1"/>
                <w:sz w:val="20"/>
                <w:szCs w:val="20"/>
                <w:u w:val="single"/>
              </w:rPr>
            </w:pPr>
            <w:r w:rsidDel="00000000" w:rsidR="00000000" w:rsidRPr="00000000">
              <w:rPr>
                <w:rtl w:val="0"/>
              </w:rPr>
            </w:r>
          </w:p>
        </w:tc>
        <w:tc>
          <w:tcPr>
            <w:gridSpan w:val="2"/>
            <w:vMerge w:val="continue"/>
            <w:shd w:fill="ffffff" w:val="clear"/>
            <w:tcMar>
              <w:top w:w="100.0" w:type="dxa"/>
              <w:left w:w="100.0" w:type="dxa"/>
              <w:bottom w:w="100.0" w:type="dxa"/>
              <w:right w:w="100.0" w:type="dxa"/>
            </w:tcMar>
            <w:vAlign w:val="top"/>
          </w:tcPr>
          <w:p w:rsidR="00000000" w:rsidDel="00000000" w:rsidP="00000000" w:rsidRDefault="00000000" w:rsidRPr="00000000" w14:paraId="0000002A">
            <w:pPr>
              <w:pageBreakBefore w:val="0"/>
              <w:widowControl w:val="0"/>
              <w:spacing w:after="0" w:before="0" w:line="240" w:lineRule="auto"/>
              <w:ind w:left="0" w:firstLine="0"/>
              <w:jc w:val="center"/>
              <w:rPr>
                <w:rFonts w:ascii="Amaranth" w:cs="Amaranth" w:eastAsia="Amaranth" w:hAnsi="Amaranth"/>
                <w:sz w:val="28"/>
                <w:szCs w:val="28"/>
                <w:u w:val="single"/>
              </w:rPr>
            </w:pPr>
            <w:r w:rsidDel="00000000" w:rsidR="00000000" w:rsidRPr="00000000">
              <w:rPr>
                <w:rtl w:val="0"/>
              </w:rPr>
            </w:r>
          </w:p>
        </w:tc>
      </w:tr>
      <w:tr>
        <w:trPr>
          <w:cantSplit w:val="0"/>
          <w:trHeight w:val="1065" w:hRule="atLeast"/>
          <w:tblHeader w:val="0"/>
        </w:trPr>
        <w:tc>
          <w:tcPr>
            <w:gridSpan w:val="2"/>
            <w:vMerge w:val="continue"/>
            <w:shd w:fill="ffffff" w:val="clear"/>
            <w:tcMar>
              <w:top w:w="100.0" w:type="dxa"/>
              <w:left w:w="100.0" w:type="dxa"/>
              <w:bottom w:w="100.0" w:type="dxa"/>
              <w:right w:w="100.0" w:type="dxa"/>
            </w:tcMar>
            <w:vAlign w:val="top"/>
          </w:tcPr>
          <w:p w:rsidR="00000000" w:rsidDel="00000000" w:rsidP="00000000" w:rsidRDefault="00000000" w:rsidRPr="00000000" w14:paraId="0000002C">
            <w:pPr>
              <w:pageBreakBefore w:val="0"/>
              <w:widowControl w:val="0"/>
              <w:spacing w:after="0" w:before="0" w:line="240" w:lineRule="auto"/>
              <w:ind w:left="0" w:firstLine="0"/>
              <w:rPr>
                <w:rFonts w:ascii="Amaranth" w:cs="Amaranth" w:eastAsia="Amaranth" w:hAnsi="Amaranth"/>
                <w:sz w:val="20"/>
                <w:szCs w:val="20"/>
              </w:rPr>
            </w:pPr>
            <w:r w:rsidDel="00000000" w:rsidR="00000000" w:rsidRPr="00000000">
              <w:rPr>
                <w:rtl w:val="0"/>
              </w:rPr>
            </w:r>
          </w:p>
        </w:tc>
        <w:tc>
          <w:tcPr>
            <w:gridSpan w:val="2"/>
            <w:vMerge w:val="continue"/>
            <w:shd w:fill="ffffff" w:val="clear"/>
            <w:tcMar>
              <w:top w:w="100.0" w:type="dxa"/>
              <w:left w:w="100.0" w:type="dxa"/>
              <w:bottom w:w="100.0" w:type="dxa"/>
              <w:right w:w="100.0" w:type="dxa"/>
            </w:tcMar>
            <w:vAlign w:val="top"/>
          </w:tcPr>
          <w:p w:rsidR="00000000" w:rsidDel="00000000" w:rsidP="00000000" w:rsidRDefault="00000000" w:rsidRPr="00000000" w14:paraId="0000002E">
            <w:pPr>
              <w:pageBreakBefore w:val="0"/>
              <w:widowControl w:val="0"/>
              <w:spacing w:after="0" w:before="0" w:line="240" w:lineRule="auto"/>
              <w:ind w:left="0" w:firstLine="0"/>
              <w:rPr>
                <w:rFonts w:ascii="Amaranth" w:cs="Amaranth" w:eastAsia="Amaranth" w:hAnsi="Amaranth"/>
                <w:b w:val="1"/>
                <w:bCs w:val="1"/>
                <w:sz w:val="24"/>
                <w:szCs w:val="24"/>
              </w:rPr>
            </w:pPr>
            <w:r w:rsidDel="00000000" w:rsidR="00000000" w:rsidRPr="00000000">
              <w:rPr>
                <w:rtl w:val="0"/>
              </w:rPr>
            </w:r>
          </w:p>
        </w:tc>
        <w:tc>
          <w:tcPr>
            <w:gridSpan w:val="2"/>
            <w:vMerge w:val="continue"/>
            <w:shd w:fill="ffffff" w:val="clear"/>
            <w:tcMar>
              <w:top w:w="100.0" w:type="dxa"/>
              <w:left w:w="100.0" w:type="dxa"/>
              <w:bottom w:w="100.0" w:type="dxa"/>
              <w:right w:w="100.0" w:type="dxa"/>
            </w:tcMar>
            <w:vAlign w:val="top"/>
          </w:tcPr>
          <w:p w:rsidR="00000000" w:rsidDel="00000000" w:rsidP="00000000" w:rsidRDefault="00000000" w:rsidRPr="00000000" w14:paraId="00000030">
            <w:pPr>
              <w:pageBreakBefore w:val="0"/>
              <w:widowControl w:val="0"/>
              <w:spacing w:after="0" w:before="0" w:line="240" w:lineRule="auto"/>
              <w:ind w:left="0" w:firstLine="0"/>
              <w:jc w:val="center"/>
              <w:rPr>
                <w:rFonts w:ascii="Amaranth" w:cs="Amaranth" w:eastAsia="Amaranth" w:hAnsi="Amaranth"/>
                <w:sz w:val="28"/>
                <w:szCs w:val="28"/>
                <w:u w:val="single"/>
              </w:rPr>
            </w:pPr>
            <w:r w:rsidDel="00000000" w:rsidR="00000000" w:rsidRPr="00000000">
              <w:rPr>
                <w:rtl w:val="0"/>
              </w:rPr>
            </w:r>
          </w:p>
        </w:tc>
      </w:tr>
      <w:tr>
        <w:trPr>
          <w:cantSplit w:val="0"/>
          <w:trHeight w:val="555" w:hRule="atLeast"/>
          <w:tblHeader w:val="0"/>
        </w:trPr>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32">
            <w:pPr>
              <w:widowControl w:val="0"/>
              <w:spacing w:line="240" w:lineRule="auto"/>
              <w:jc w:val="center"/>
              <w:rPr>
                <w:rFonts w:ascii="Amaranth" w:cs="Amaranth" w:eastAsia="Amaranth" w:hAnsi="Amaranth"/>
                <w:sz w:val="24"/>
                <w:szCs w:val="24"/>
              </w:rPr>
            </w:pPr>
            <w:r w:rsidDel="00000000" w:rsidR="00000000" w:rsidRPr="00000000">
              <w:rPr>
                <w:rFonts w:ascii="Amaranth" w:cs="Amaranth" w:eastAsia="Amaranth" w:hAnsi="Amaranth"/>
                <w:b w:val="1"/>
                <w:bCs w:val="1"/>
                <w:sz w:val="24"/>
                <w:szCs w:val="24"/>
                <w:rtl w:val="0"/>
              </w:rPr>
              <w:t xml:space="preserve">Maths</w:t>
            </w:r>
            <w:r w:rsidDel="00000000" w:rsidR="00000000" w:rsidRPr="00000000">
              <w:rPr>
                <w:rtl w:val="0"/>
              </w:rPr>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b w:val="1"/>
                <w:bCs w:val="1"/>
                <w:sz w:val="24"/>
                <w:szCs w:val="24"/>
              </w:rPr>
            </w:pPr>
            <w:r w:rsidDel="00000000" w:rsidR="00000000" w:rsidRPr="00000000">
              <w:rPr>
                <w:rFonts w:ascii="Amaranth" w:cs="Amaranth" w:eastAsia="Amaranth" w:hAnsi="Amaranth"/>
                <w:b w:val="1"/>
                <w:bCs w:val="1"/>
                <w:sz w:val="24"/>
                <w:szCs w:val="24"/>
                <w:rtl w:val="0"/>
              </w:rPr>
              <w:t xml:space="preserve">History </w:t>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sz w:val="24"/>
                <w:szCs w:val="24"/>
              </w:rPr>
            </w:pPr>
            <w:r w:rsidDel="00000000" w:rsidR="00000000" w:rsidRPr="00000000">
              <w:rPr>
                <w:rFonts w:ascii="Amaranth" w:cs="Amaranth" w:eastAsia="Amaranth" w:hAnsi="Amaranth"/>
                <w:b w:val="1"/>
                <w:bCs w:val="1"/>
                <w:sz w:val="24"/>
                <w:szCs w:val="24"/>
                <w:rtl w:val="0"/>
              </w:rPr>
              <w:t xml:space="preserve">Arts, Languages and Computing </w:t>
            </w:r>
            <w:r w:rsidDel="00000000" w:rsidR="00000000" w:rsidRPr="00000000">
              <w:rPr>
                <w:rtl w:val="0"/>
              </w:rPr>
            </w:r>
          </w:p>
        </w:tc>
      </w:tr>
      <w:tr>
        <w:trPr>
          <w:cantSplit w:val="0"/>
          <w:trHeight w:val="480" w:hRule="atLeast"/>
          <w:tblHeader w:val="0"/>
        </w:trPr>
        <w:tc>
          <w:tcPr>
            <w:gridSpan w:val="2"/>
            <w:tcMar>
              <w:top w:w="100.0" w:type="dxa"/>
              <w:left w:w="100.0" w:type="dxa"/>
              <w:bottom w:w="100.0" w:type="dxa"/>
              <w:right w:w="100.0" w:type="dxa"/>
            </w:tcMar>
            <w:vAlign w:val="top"/>
          </w:tcPr>
          <w:p w:rsidR="00000000" w:rsidDel="00000000" w:rsidP="00000000" w:rsidRDefault="00000000" w:rsidRPr="00000000" w14:paraId="00000038">
            <w:pPr>
              <w:widowControl w:val="0"/>
              <w:spacing w:line="240" w:lineRule="auto"/>
              <w:jc w:val="both"/>
              <w:rPr>
                <w:rFonts w:ascii="Amaranth" w:cs="Amaranth" w:eastAsia="Amaranth" w:hAnsi="Amaranth"/>
                <w:sz w:val="18"/>
                <w:szCs w:val="18"/>
              </w:rPr>
            </w:pPr>
            <w:r w:rsidDel="00000000" w:rsidR="00000000" w:rsidRPr="00000000">
              <w:rPr>
                <w:rFonts w:ascii="Amaranth" w:cs="Amaranth" w:eastAsia="Amaranth" w:hAnsi="Amaranth"/>
                <w:sz w:val="20"/>
                <w:szCs w:val="20"/>
                <w:rtl w:val="0"/>
              </w:rPr>
              <w:t xml:space="preserve">To begin this half term, children will be learning about shape. They will consolidate shape names and properties taught in earlier years and begin to understand </w:t>
            </w:r>
            <w:r w:rsidDel="00000000" w:rsidR="00000000" w:rsidRPr="00000000">
              <w:rPr>
                <w:rFonts w:ascii="Amaranth" w:cs="Amaranth" w:eastAsia="Amaranth" w:hAnsi="Amaranth"/>
                <w:sz w:val="20"/>
                <w:szCs w:val="20"/>
                <w:rtl w:val="0"/>
              </w:rPr>
              <w:t xml:space="preserve">angles as turns as well as identify acute, obtuse, right and straight angles. They will then build on this and compare and order angles. We will then look in more detail at naming and describing different types of triangles, quadrilaterals and polygons. Finally, we will learn about symmetry and how to create a symmetric figure. </w:t>
            </w:r>
            <w:r w:rsidDel="00000000" w:rsidR="00000000" w:rsidRPr="00000000">
              <w:rPr>
                <w:rtl w:val="0"/>
              </w:rPr>
            </w:r>
          </w:p>
          <w:p w:rsidR="00000000" w:rsidDel="00000000" w:rsidP="00000000" w:rsidRDefault="00000000" w:rsidRPr="00000000" w14:paraId="00000039">
            <w:pPr>
              <w:widowControl w:val="0"/>
              <w:spacing w:line="240" w:lineRule="auto"/>
              <w:jc w:val="both"/>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3A">
            <w:pPr>
              <w:widowControl w:val="0"/>
              <w:spacing w:line="240" w:lineRule="auto"/>
              <w:jc w:val="both"/>
              <w:rPr>
                <w:rFonts w:ascii="Amaranth" w:cs="Amaranth" w:eastAsia="Amaranth" w:hAnsi="Amaranth"/>
                <w:sz w:val="18"/>
                <w:szCs w:val="18"/>
              </w:rPr>
            </w:pPr>
            <w:r w:rsidDel="00000000" w:rsidR="00000000" w:rsidRPr="00000000">
              <w:rPr>
                <w:rFonts w:ascii="Amaranth" w:cs="Amaranth" w:eastAsia="Amaranth" w:hAnsi="Amaranth"/>
                <w:sz w:val="20"/>
                <w:szCs w:val="20"/>
                <w:rtl w:val="0"/>
              </w:rPr>
              <w:t xml:space="preserve">To end the year, we will learn about position and direction. This will include describing</w:t>
            </w:r>
            <w:r w:rsidDel="00000000" w:rsidR="00000000" w:rsidRPr="00000000">
              <w:rPr>
                <w:rFonts w:ascii="Amaranth" w:cs="Amaranth" w:eastAsia="Amaranth" w:hAnsi="Amaranth"/>
                <w:sz w:val="20"/>
                <w:szCs w:val="20"/>
                <w:rtl w:val="0"/>
              </w:rPr>
              <w:t xml:space="preserve"> positions using coordinates and plotting our own coordinates, drawing 2-D shapes on a grid and translate on a grid as well as describe translation on a grid. </w:t>
            </w:r>
            <w:r w:rsidDel="00000000" w:rsidR="00000000" w:rsidRPr="00000000">
              <w:rPr>
                <w:rtl w:val="0"/>
              </w:rPr>
            </w:r>
          </w:p>
        </w:tc>
        <w:tc>
          <w:tcPr>
            <w:gridSpan w:val="2"/>
            <w:tcMar>
              <w:top w:w="100.0" w:type="dxa"/>
              <w:left w:w="100.0" w:type="dxa"/>
              <w:bottom w:w="100.0" w:type="dxa"/>
              <w:right w:w="100.0" w:type="dxa"/>
            </w:tcMar>
            <w:vAlign w:val="top"/>
          </w:tcPr>
          <w:p w:rsidR="00000000" w:rsidDel="00000000" w:rsidP="00000000" w:rsidRDefault="00000000" w:rsidRPr="00000000" w14:paraId="0000003C">
            <w:pPr>
              <w:spacing w:after="240" w:before="240"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This half term, the children will be exploring the history of medicine. They will begin by looking at the foundations of early medical practice, including the Ancient Egyptians and Hippocrates, often known as the </w:t>
            </w:r>
            <w:r w:rsidDel="00000000" w:rsidR="00000000" w:rsidRPr="00000000">
              <w:rPr>
                <w:rFonts w:ascii="Amaranth" w:cs="Amaranth" w:eastAsia="Amaranth" w:hAnsi="Amaranth"/>
                <w:i w:val="1"/>
                <w:iCs w:val="1"/>
                <w:sz w:val="20"/>
                <w:szCs w:val="20"/>
                <w:rtl w:val="0"/>
              </w:rPr>
              <w:t xml:space="preserve">Father of Medicine</w:t>
            </w:r>
            <w:r w:rsidDel="00000000" w:rsidR="00000000" w:rsidRPr="00000000">
              <w:rPr>
                <w:rFonts w:ascii="Amaranth" w:cs="Amaranth" w:eastAsia="Amaranth" w:hAnsi="Amaranth"/>
                <w:sz w:val="20"/>
                <w:szCs w:val="20"/>
                <w:rtl w:val="0"/>
              </w:rPr>
              <w:t xml:space="preserve">. From there, they will move on to key pioneers such as Louis Pasteur and Alexander Fleming, before finishing with modern breakthroughs like DNA and the development of the Covid vaccine.</w:t>
            </w:r>
          </w:p>
          <w:p w:rsidR="00000000" w:rsidDel="00000000" w:rsidP="00000000" w:rsidRDefault="00000000" w:rsidRPr="00000000" w14:paraId="0000003D">
            <w:pPr>
              <w:spacing w:after="240" w:before="240"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To bring the topic to life, the children will also take part in an investigation, carrying out a class experiment to observe how bacteria grows.</w:t>
            </w:r>
          </w:p>
        </w:tc>
        <w:tc>
          <w:tcPr>
            <w:tcMar>
              <w:top w:w="100.0" w:type="dxa"/>
              <w:left w:w="100.0" w:type="dxa"/>
              <w:bottom w:w="100.0" w:type="dxa"/>
              <w:right w:w="100.0" w:type="dxa"/>
            </w:tcMar>
            <w:vAlign w:val="top"/>
          </w:tcPr>
          <w:p w:rsidR="00000000" w:rsidDel="00000000" w:rsidP="00000000" w:rsidRDefault="00000000" w:rsidRPr="00000000" w14:paraId="0000003F">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b w:val="1"/>
                <w:bCs w:val="1"/>
                <w:sz w:val="20"/>
                <w:szCs w:val="20"/>
                <w:u w:val="single"/>
                <w:rtl w:val="0"/>
              </w:rPr>
              <w:t xml:space="preserve">Art: </w:t>
            </w:r>
            <w:r w:rsidDel="00000000" w:rsidR="00000000" w:rsidRPr="00000000">
              <w:rPr>
                <w:rFonts w:ascii="Amaranth" w:cs="Amaranth" w:eastAsia="Amaranth" w:hAnsi="Amaranth"/>
                <w:sz w:val="20"/>
                <w:szCs w:val="20"/>
                <w:rtl w:val="0"/>
              </w:rPr>
              <w:t xml:space="preserve">Van Gogh Sunflowers:</w:t>
            </w:r>
          </w:p>
          <w:p w:rsidR="00000000" w:rsidDel="00000000" w:rsidP="00000000" w:rsidRDefault="00000000" w:rsidRPr="00000000" w14:paraId="00000040">
            <w:pPr>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41">
            <w:pPr>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42">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b w:val="1"/>
                <w:bCs w:val="1"/>
                <w:sz w:val="20"/>
                <w:szCs w:val="20"/>
                <w:u w:val="single"/>
                <w:rtl w:val="0"/>
              </w:rPr>
              <w:t xml:space="preserve">Music:</w:t>
            </w:r>
            <w:r w:rsidDel="00000000" w:rsidR="00000000" w:rsidRPr="00000000">
              <w:rPr>
                <w:rFonts w:ascii="Amaranth" w:cs="Amaranth" w:eastAsia="Amaranth" w:hAnsi="Amaranth"/>
                <w:sz w:val="20"/>
                <w:szCs w:val="20"/>
                <w:rtl w:val="0"/>
              </w:rPr>
              <w:t xml:space="preserve"> Exploring Rounds:</w:t>
            </w:r>
          </w:p>
          <w:p w:rsidR="00000000" w:rsidDel="00000000" w:rsidP="00000000" w:rsidRDefault="00000000" w:rsidRPr="00000000" w14:paraId="00000043">
            <w:pPr>
              <w:widowControl w:val="0"/>
              <w:spacing w:line="240" w:lineRule="auto"/>
              <w:rPr>
                <w:rFonts w:ascii="Amaranth" w:cs="Amaranth" w:eastAsia="Amaranth" w:hAnsi="Amaranth"/>
                <w:b w:val="1"/>
                <w:bCs w:val="1"/>
                <w:sz w:val="20"/>
                <w:szCs w:val="20"/>
              </w:rPr>
            </w:pPr>
            <w:r w:rsidDel="00000000" w:rsidR="00000000" w:rsidRPr="00000000">
              <w:rPr>
                <w:rtl w:val="0"/>
              </w:rPr>
            </w:r>
          </w:p>
          <w:p w:rsidR="00000000" w:rsidDel="00000000" w:rsidP="00000000" w:rsidRDefault="00000000" w:rsidRPr="00000000" w14:paraId="00000044">
            <w:pPr>
              <w:widowControl w:val="0"/>
              <w:spacing w:line="240" w:lineRule="auto"/>
              <w:rPr>
                <w:rFonts w:ascii="Amaranth" w:cs="Amaranth" w:eastAsia="Amaranth" w:hAnsi="Amaranth"/>
                <w:sz w:val="20"/>
                <w:szCs w:val="20"/>
              </w:rPr>
            </w:pP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045">
            <w:pPr>
              <w:pageBreakBefore w:val="0"/>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b w:val="1"/>
                <w:bCs w:val="1"/>
                <w:sz w:val="20"/>
                <w:szCs w:val="20"/>
                <w:u w:val="single"/>
                <w:rtl w:val="0"/>
              </w:rPr>
              <w:t xml:space="preserve">Spanish:</w:t>
            </w:r>
            <w:r w:rsidDel="00000000" w:rsidR="00000000" w:rsidRPr="00000000">
              <w:rPr>
                <w:rFonts w:ascii="Amaranth" w:cs="Amaranth" w:eastAsia="Amaranth" w:hAnsi="Amaranth"/>
                <w:sz w:val="20"/>
                <w:szCs w:val="20"/>
                <w:rtl w:val="0"/>
              </w:rPr>
              <w:t xml:space="preserve"> La clase:</w:t>
            </w:r>
          </w:p>
          <w:p w:rsidR="00000000" w:rsidDel="00000000" w:rsidP="00000000" w:rsidRDefault="00000000" w:rsidRPr="00000000" w14:paraId="00000046">
            <w:pPr>
              <w:pageBreakBefore w:val="0"/>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The children will be learning common classroom items and revisiting possessive adjectives.</w:t>
            </w:r>
          </w:p>
          <w:p w:rsidR="00000000" w:rsidDel="00000000" w:rsidP="00000000" w:rsidRDefault="00000000" w:rsidRPr="00000000" w14:paraId="00000047">
            <w:pPr>
              <w:pageBreakBefore w:val="0"/>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48">
            <w:pPr>
              <w:pageBreakBefore w:val="0"/>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b w:val="1"/>
                <w:bCs w:val="1"/>
                <w:sz w:val="20"/>
                <w:szCs w:val="20"/>
                <w:u w:val="single"/>
                <w:rtl w:val="0"/>
              </w:rPr>
              <w:t xml:space="preserve">Computing:</w:t>
            </w:r>
            <w:r w:rsidDel="00000000" w:rsidR="00000000" w:rsidRPr="00000000">
              <w:rPr>
                <w:rFonts w:ascii="Amaranth" w:cs="Amaranth" w:eastAsia="Amaranth" w:hAnsi="Amaranth"/>
                <w:sz w:val="20"/>
                <w:szCs w:val="20"/>
                <w:rtl w:val="0"/>
              </w:rPr>
              <w:t xml:space="preserve"> Online Safety:</w:t>
            </w:r>
          </w:p>
          <w:p w:rsidR="00000000" w:rsidDel="00000000" w:rsidP="00000000" w:rsidRDefault="00000000" w:rsidRPr="00000000" w14:paraId="00000049">
            <w:pPr>
              <w:pageBreakBefore w:val="0"/>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This half term, children will consolidate their knowledge of online safety and prepare themselves to be adequately equipped to deal with concerns they may face in the digital world. </w:t>
            </w:r>
          </w:p>
        </w:tc>
      </w:tr>
      <w:tr>
        <w:trPr>
          <w:cantSplit w:val="0"/>
          <w:trHeight w:val="525" w:hRule="atLeast"/>
          <w:tblHeader w:val="0"/>
        </w:trPr>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4A">
            <w:pPr>
              <w:pageBreakBefore w:val="0"/>
              <w:widowControl w:val="0"/>
              <w:spacing w:line="240" w:lineRule="auto"/>
              <w:jc w:val="center"/>
              <w:rPr>
                <w:rFonts w:ascii="Amaranth" w:cs="Amaranth" w:eastAsia="Amaranth" w:hAnsi="Amaranth"/>
                <w:b w:val="1"/>
                <w:bCs w:val="1"/>
                <w:sz w:val="24"/>
                <w:szCs w:val="24"/>
              </w:rPr>
            </w:pPr>
            <w:r w:rsidDel="00000000" w:rsidR="00000000" w:rsidRPr="00000000">
              <w:rPr>
                <w:rFonts w:ascii="Amaranth" w:cs="Amaranth" w:eastAsia="Amaranth" w:hAnsi="Amaranth"/>
                <w:b w:val="1"/>
                <w:bCs w:val="1"/>
                <w:sz w:val="24"/>
                <w:szCs w:val="24"/>
                <w:rtl w:val="0"/>
              </w:rPr>
              <w:t xml:space="preserve">Science</w:t>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4C">
            <w:pPr>
              <w:pageBreakBefore w:val="0"/>
              <w:widowControl w:val="0"/>
              <w:spacing w:line="240" w:lineRule="auto"/>
              <w:jc w:val="center"/>
              <w:rPr>
                <w:rFonts w:ascii="Amaranth" w:cs="Amaranth" w:eastAsia="Amaranth" w:hAnsi="Amaranth"/>
                <w:b w:val="1"/>
                <w:bCs w:val="1"/>
                <w:sz w:val="24"/>
                <w:szCs w:val="24"/>
              </w:rPr>
            </w:pPr>
            <w:r w:rsidDel="00000000" w:rsidR="00000000" w:rsidRPr="00000000">
              <w:rPr>
                <w:rFonts w:ascii="Amaranth" w:cs="Amaranth" w:eastAsia="Amaranth" w:hAnsi="Amaranth"/>
                <w:b w:val="1"/>
                <w:bCs w:val="1"/>
                <w:sz w:val="24"/>
                <w:szCs w:val="24"/>
                <w:rtl w:val="0"/>
              </w:rPr>
              <w:t xml:space="preserve">PE</w:t>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4E">
            <w:pPr>
              <w:pageBreakBefore w:val="0"/>
              <w:widowControl w:val="0"/>
              <w:spacing w:line="240" w:lineRule="auto"/>
              <w:jc w:val="center"/>
              <w:rPr>
                <w:rFonts w:ascii="Amaranth" w:cs="Amaranth" w:eastAsia="Amaranth" w:hAnsi="Amaranth"/>
                <w:b w:val="1"/>
                <w:bCs w:val="1"/>
                <w:sz w:val="24"/>
                <w:szCs w:val="24"/>
              </w:rPr>
            </w:pPr>
            <w:r w:rsidDel="00000000" w:rsidR="00000000" w:rsidRPr="00000000">
              <w:rPr>
                <w:rFonts w:ascii="Amaranth" w:cs="Amaranth" w:eastAsia="Amaranth" w:hAnsi="Amaranth"/>
                <w:b w:val="1"/>
                <w:bCs w:val="1"/>
                <w:sz w:val="24"/>
                <w:szCs w:val="24"/>
                <w:rtl w:val="0"/>
              </w:rPr>
              <w:t xml:space="preserve">Curriculum Text</w:t>
            </w:r>
          </w:p>
        </w:tc>
      </w:tr>
      <w:tr>
        <w:trPr>
          <w:cantSplit w:val="0"/>
          <w:trHeight w:val="480" w:hRule="atLeast"/>
          <w:tblHeader w:val="0"/>
        </w:trPr>
        <w:tc>
          <w:tcPr>
            <w:gridSpan w:val="2"/>
            <w:tcMar>
              <w:top w:w="100.0" w:type="dxa"/>
              <w:left w:w="100.0" w:type="dxa"/>
              <w:bottom w:w="100.0" w:type="dxa"/>
              <w:right w:w="100.0" w:type="dxa"/>
            </w:tcMar>
            <w:vAlign w:val="top"/>
          </w:tcPr>
          <w:p w:rsidR="00000000" w:rsidDel="00000000" w:rsidP="00000000" w:rsidRDefault="00000000" w:rsidRPr="00000000" w14:paraId="00000050">
            <w:pPr>
              <w:spacing w:after="240" w:before="240"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Year 4 will conclude the year with an exciting unit on electricity. The children will be building a variety of electrical circuits, with a particular focus on different types of switches and how they function within a circuit. They will also explore alternative ways of constructing circuits and investigate which materials make the most effective wires.</w:t>
            </w:r>
          </w:p>
          <w:p w:rsidR="00000000" w:rsidDel="00000000" w:rsidP="00000000" w:rsidRDefault="00000000" w:rsidRPr="00000000" w14:paraId="00000051">
            <w:pPr>
              <w:spacing w:after="240" w:before="240"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Drawing on their understanding of conductors and insulators, the children will then apply this knowledge to design and create their own switches, experimenting with a range of mechanisms and materials.</w:t>
            </w:r>
          </w:p>
        </w:tc>
        <w:tc>
          <w:tcPr>
            <w:gridSpan w:val="2"/>
            <w:tcMar>
              <w:top w:w="100.0" w:type="dxa"/>
              <w:left w:w="100.0" w:type="dxa"/>
              <w:bottom w:w="100.0" w:type="dxa"/>
              <w:right w:w="100.0" w:type="dxa"/>
            </w:tcMar>
            <w:vAlign w:val="top"/>
          </w:tcPr>
          <w:p w:rsidR="00000000" w:rsidDel="00000000" w:rsidP="00000000" w:rsidRDefault="00000000" w:rsidRPr="00000000" w14:paraId="00000053">
            <w:pPr>
              <w:pageBreakBefore w:val="0"/>
              <w:widowControl w:val="0"/>
              <w:spacing w:line="240" w:lineRule="auto"/>
              <w:jc w:val="both"/>
              <w:rPr>
                <w:rFonts w:ascii="Amaranth" w:cs="Amaranth" w:eastAsia="Amaranth" w:hAnsi="Amaranth"/>
                <w:b w:val="1"/>
                <w:bCs w:val="1"/>
                <w:sz w:val="20"/>
                <w:szCs w:val="20"/>
              </w:rPr>
            </w:pPr>
            <w:r w:rsidDel="00000000" w:rsidR="00000000" w:rsidRPr="00000000">
              <w:rPr>
                <w:rFonts w:ascii="Amaranth" w:cs="Amaranth" w:eastAsia="Amaranth" w:hAnsi="Amaranth"/>
                <w:b w:val="1"/>
                <w:bCs w:val="1"/>
                <w:sz w:val="20"/>
                <w:szCs w:val="20"/>
                <w:u w:val="single"/>
                <w:rtl w:val="0"/>
              </w:rPr>
              <w:t xml:space="preserve">Indoor:</w:t>
            </w:r>
            <w:r w:rsidDel="00000000" w:rsidR="00000000" w:rsidRPr="00000000">
              <w:rPr>
                <w:rFonts w:ascii="Amaranth" w:cs="Amaranth" w:eastAsia="Amaranth" w:hAnsi="Amaranth"/>
                <w:b w:val="1"/>
                <w:bCs w:val="1"/>
                <w:sz w:val="20"/>
                <w:szCs w:val="20"/>
                <w:rtl w:val="0"/>
              </w:rPr>
              <w:t xml:space="preserve"> Gymnastics </w:t>
            </w:r>
          </w:p>
          <w:p w:rsidR="00000000" w:rsidDel="00000000" w:rsidP="00000000" w:rsidRDefault="00000000" w:rsidRPr="00000000" w14:paraId="00000054">
            <w:pPr>
              <w:pageBreakBefore w:val="0"/>
              <w:widowControl w:val="0"/>
              <w:spacing w:line="240" w:lineRule="auto"/>
              <w:jc w:val="both"/>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Year 4 will be practising their gymnastic skills with a particular focus on levels and direction.</w:t>
            </w:r>
          </w:p>
          <w:p w:rsidR="00000000" w:rsidDel="00000000" w:rsidP="00000000" w:rsidRDefault="00000000" w:rsidRPr="00000000" w14:paraId="00000055">
            <w:pPr>
              <w:widowControl w:val="0"/>
              <w:spacing w:line="240" w:lineRule="auto"/>
              <w:jc w:val="both"/>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56">
            <w:pPr>
              <w:widowControl w:val="0"/>
              <w:spacing w:line="240" w:lineRule="auto"/>
              <w:jc w:val="both"/>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4D will continue swimming this half term fro four more lessons. Please check for communication regarding specific dates. </w:t>
            </w:r>
          </w:p>
          <w:p w:rsidR="00000000" w:rsidDel="00000000" w:rsidP="00000000" w:rsidRDefault="00000000" w:rsidRPr="00000000" w14:paraId="00000057">
            <w:pPr>
              <w:widowControl w:val="0"/>
              <w:spacing w:line="240" w:lineRule="auto"/>
              <w:jc w:val="both"/>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58">
            <w:pPr>
              <w:pageBreakBefore w:val="0"/>
              <w:widowControl w:val="0"/>
              <w:spacing w:line="240" w:lineRule="auto"/>
              <w:jc w:val="both"/>
              <w:rPr>
                <w:rFonts w:ascii="Amaranth" w:cs="Amaranth" w:eastAsia="Amaranth" w:hAnsi="Amaranth"/>
                <w:sz w:val="20"/>
                <w:szCs w:val="20"/>
              </w:rPr>
            </w:pPr>
            <w:r w:rsidDel="00000000" w:rsidR="00000000" w:rsidRPr="00000000">
              <w:rPr>
                <w:rFonts w:ascii="Amaranth" w:cs="Amaranth" w:eastAsia="Amaranth" w:hAnsi="Amaranth"/>
                <w:b w:val="1"/>
                <w:bCs w:val="1"/>
                <w:sz w:val="20"/>
                <w:szCs w:val="20"/>
                <w:u w:val="single"/>
                <w:rtl w:val="0"/>
              </w:rPr>
              <w:t xml:space="preserve">Outdoor:</w:t>
            </w:r>
            <w:r w:rsidDel="00000000" w:rsidR="00000000" w:rsidRPr="00000000">
              <w:rPr>
                <w:rFonts w:ascii="Amaranth" w:cs="Amaranth" w:eastAsia="Amaranth" w:hAnsi="Amaranth"/>
                <w:b w:val="1"/>
                <w:bCs w:val="1"/>
                <w:sz w:val="20"/>
                <w:szCs w:val="20"/>
                <w:rtl w:val="0"/>
              </w:rPr>
              <w:t xml:space="preserve"> </w:t>
            </w:r>
            <w:r w:rsidDel="00000000" w:rsidR="00000000" w:rsidRPr="00000000">
              <w:rPr>
                <w:rFonts w:ascii="Amaranth" w:cs="Amaranth" w:eastAsia="Amaranth" w:hAnsi="Amaranth"/>
                <w:sz w:val="20"/>
                <w:szCs w:val="20"/>
                <w:rtl w:val="0"/>
              </w:rPr>
              <w:t xml:space="preserve">Sports Day Practice:</w:t>
            </w:r>
          </w:p>
          <w:p w:rsidR="00000000" w:rsidDel="00000000" w:rsidP="00000000" w:rsidRDefault="00000000" w:rsidRPr="00000000" w14:paraId="00000059">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For their outdoor PE lesson, we will introduce the children to the activities they will compete in during sports day. This will include running, throwing and jumping events.</w:t>
            </w:r>
          </w:p>
        </w:tc>
        <w:tc>
          <w:tcPr>
            <w:gridSpan w:val="2"/>
            <w:tcMar>
              <w:top w:w="100.0" w:type="dxa"/>
              <w:left w:w="100.0" w:type="dxa"/>
              <w:bottom w:w="100.0" w:type="dxa"/>
              <w:right w:w="100.0" w:type="dxa"/>
            </w:tcMar>
            <w:vAlign w:val="top"/>
          </w:tcPr>
          <w:p w:rsidR="00000000" w:rsidDel="00000000" w:rsidP="00000000" w:rsidRDefault="00000000" w:rsidRPr="00000000" w14:paraId="0000005B">
            <w:pPr>
              <w:pageBreakBefore w:val="0"/>
              <w:widowControl w:val="0"/>
              <w:spacing w:line="240" w:lineRule="auto"/>
              <w:rPr>
                <w:rFonts w:ascii="Amaranth" w:cs="Amaranth" w:eastAsia="Amaranth" w:hAnsi="Amaranth"/>
                <w:sz w:val="20"/>
                <w:szCs w:val="2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428625</wp:posOffset>
                  </wp:positionH>
                  <wp:positionV relativeFrom="paragraph">
                    <wp:posOffset>47626</wp:posOffset>
                  </wp:positionV>
                  <wp:extent cx="1854464" cy="2549887"/>
                  <wp:effectExtent b="25400" l="25400" r="25400" t="2540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854464" cy="2549887"/>
                          </a:xfrm>
                          <a:prstGeom prst="rect"/>
                          <a:ln w="25400">
                            <a:solidFill>
                              <a:srgbClr val="000000"/>
                            </a:solidFill>
                            <a:prstDash val="solid"/>
                          </a:ln>
                        </pic:spPr>
                      </pic:pic>
                    </a:graphicData>
                  </a:graphic>
                </wp:anchor>
              </w:drawing>
            </w:r>
          </w:p>
          <w:p w:rsidR="00000000" w:rsidDel="00000000" w:rsidP="00000000" w:rsidRDefault="00000000" w:rsidRPr="00000000" w14:paraId="0000005C">
            <w:pPr>
              <w:pageBreakBefore w:val="0"/>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5D">
            <w:pPr>
              <w:pageBreakBefore w:val="0"/>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5E">
            <w:pPr>
              <w:pageBreakBefore w:val="0"/>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5F">
            <w:pPr>
              <w:pageBreakBefore w:val="0"/>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60">
            <w:pPr>
              <w:pageBreakBefore w:val="0"/>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61">
            <w:pPr>
              <w:pageBreakBefore w:val="0"/>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62">
            <w:pPr>
              <w:pageBreakBefore w:val="0"/>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63">
            <w:pPr>
              <w:pageBreakBefore w:val="0"/>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64">
            <w:pPr>
              <w:pageBreakBefore w:val="0"/>
              <w:widowControl w:val="0"/>
              <w:spacing w:line="240" w:lineRule="auto"/>
              <w:rPr>
                <w:rFonts w:ascii="Amaranth" w:cs="Amaranth" w:eastAsia="Amaranth" w:hAnsi="Amaranth"/>
                <w:sz w:val="20"/>
                <w:szCs w:val="20"/>
              </w:rPr>
            </w:pPr>
            <w:r w:rsidDel="00000000" w:rsidR="00000000" w:rsidRPr="00000000">
              <w:rPr>
                <w:rtl w:val="0"/>
              </w:rPr>
            </w:r>
          </w:p>
        </w:tc>
      </w:tr>
      <w:tr>
        <w:trPr>
          <w:cantSplit w:val="0"/>
          <w:trHeight w:val="480" w:hRule="atLeast"/>
          <w:tblHeader w:val="0"/>
        </w:trPr>
        <w:tc>
          <w:tcPr>
            <w:gridSpan w:val="6"/>
            <w:shd w:fill="fff2cc" w:val="clear"/>
            <w:tcMar>
              <w:top w:w="100.0" w:type="dxa"/>
              <w:left w:w="100.0" w:type="dxa"/>
              <w:bottom w:w="100.0" w:type="dxa"/>
              <w:right w:w="100.0" w:type="dxa"/>
            </w:tcMar>
            <w:vAlign w:val="top"/>
          </w:tcPr>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sz w:val="24"/>
                <w:szCs w:val="24"/>
              </w:rPr>
            </w:pPr>
            <w:r w:rsidDel="00000000" w:rsidR="00000000" w:rsidRPr="00000000">
              <w:rPr>
                <w:rFonts w:ascii="Amaranth" w:cs="Amaranth" w:eastAsia="Amaranth" w:hAnsi="Amaranth"/>
                <w:b w:val="1"/>
                <w:bCs w:val="1"/>
                <w:sz w:val="24"/>
                <w:szCs w:val="24"/>
                <w:rtl w:val="0"/>
              </w:rPr>
              <w:t xml:space="preserve">General Information </w:t>
            </w:r>
            <w:r w:rsidDel="00000000" w:rsidR="00000000" w:rsidRPr="00000000">
              <w:rPr>
                <w:rtl w:val="0"/>
              </w:rPr>
            </w:r>
          </w:p>
        </w:tc>
      </w:tr>
      <w:tr>
        <w:trPr>
          <w:cantSplit w:val="0"/>
          <w:trHeight w:val="2715" w:hRule="atLeast"/>
          <w:tblHeader w:val="0"/>
        </w:trPr>
        <w:tc>
          <w:tcPr>
            <w:gridSpan w:val="6"/>
            <w:shd w:fill="ffffff" w:val="clear"/>
            <w:tcMar>
              <w:top w:w="100.0" w:type="dxa"/>
              <w:left w:w="100.0" w:type="dxa"/>
              <w:bottom w:w="100.0" w:type="dxa"/>
              <w:right w:w="100.0" w:type="dxa"/>
            </w:tcMar>
            <w:vAlign w:val="top"/>
          </w:tcPr>
          <w:p w:rsidR="00000000" w:rsidDel="00000000" w:rsidP="00000000" w:rsidRDefault="00000000" w:rsidRPr="00000000" w14:paraId="0000006C">
            <w:pPr>
              <w:widowControl w:val="0"/>
              <w:spacing w:line="240" w:lineRule="auto"/>
              <w:rPr>
                <w:rFonts w:ascii="Amaranth" w:cs="Amaranth" w:eastAsia="Amaranth" w:hAnsi="Amaranth"/>
                <w:i w:val="1"/>
                <w:iCs w:val="1"/>
              </w:rPr>
            </w:pPr>
            <w:r w:rsidDel="00000000" w:rsidR="00000000" w:rsidRPr="00000000">
              <w:rPr>
                <w:rFonts w:ascii="Amaranth" w:cs="Amaranth" w:eastAsia="Amaranth" w:hAnsi="Amaranth"/>
                <w:b w:val="1"/>
                <w:bCs w:val="1"/>
                <w:i w:val="1"/>
                <w:iCs w:val="1"/>
                <w:u w:val="single"/>
                <w:rtl w:val="0"/>
              </w:rPr>
              <w:t xml:space="preserve">Reminders and Dates</w:t>
            </w:r>
            <w:r w:rsidDel="00000000" w:rsidR="00000000" w:rsidRPr="00000000">
              <w:rPr>
                <w:rFonts w:ascii="Amaranth" w:cs="Amaranth" w:eastAsia="Amaranth" w:hAnsi="Amaranth"/>
                <w:b w:val="1"/>
                <w:bCs w:val="1"/>
                <w:i w:val="1"/>
                <w:iCs w:val="1"/>
                <w:u w:val="single"/>
                <w:rtl w:val="0"/>
              </w:rPr>
              <w:t xml:space="preserve">: </w:t>
            </w:r>
            <w:r w:rsidDel="00000000" w:rsidR="00000000" w:rsidRPr="00000000">
              <w:rPr>
                <w:rtl w:val="0"/>
              </w:rPr>
            </w:r>
          </w:p>
          <w:p w:rsidR="00000000" w:rsidDel="00000000" w:rsidP="00000000" w:rsidRDefault="00000000" w:rsidRPr="00000000" w14:paraId="0000006D">
            <w:pPr>
              <w:widowControl w:val="0"/>
              <w:spacing w:line="240" w:lineRule="auto"/>
              <w:rPr>
                <w:rFonts w:ascii="Amaranth" w:cs="Amaranth" w:eastAsia="Amaranth" w:hAnsi="Amaranth"/>
                <w:b w:val="1"/>
                <w:bCs w:val="1"/>
                <w:i w:val="1"/>
                <w:iCs w:val="1"/>
              </w:rPr>
            </w:pPr>
            <w:r w:rsidDel="00000000" w:rsidR="00000000" w:rsidRPr="00000000">
              <w:rPr>
                <w:rFonts w:ascii="Amaranth" w:cs="Amaranth" w:eastAsia="Amaranth" w:hAnsi="Amaranth"/>
                <w:b w:val="1"/>
                <w:bCs w:val="1"/>
                <w:i w:val="1"/>
                <w:iCs w:val="1"/>
                <w:rtl w:val="0"/>
              </w:rPr>
              <w:t xml:space="preserve">PE days: Tuesday and Fridays - Please send your child to school in their PE kit on these days. </w:t>
            </w:r>
          </w:p>
          <w:p w:rsidR="00000000" w:rsidDel="00000000" w:rsidP="00000000" w:rsidRDefault="00000000" w:rsidRPr="00000000" w14:paraId="0000006E">
            <w:pPr>
              <w:widowControl w:val="0"/>
              <w:spacing w:line="240" w:lineRule="auto"/>
              <w:rPr>
                <w:rFonts w:ascii="Amaranth" w:cs="Amaranth" w:eastAsia="Amaranth" w:hAnsi="Amaranth"/>
                <w:i w:val="1"/>
                <w:iCs w:val="1"/>
              </w:rPr>
            </w:pPr>
            <w:r w:rsidDel="00000000" w:rsidR="00000000" w:rsidRPr="00000000">
              <w:rPr>
                <w:rFonts w:ascii="Amaranth" w:cs="Amaranth" w:eastAsia="Amaranth" w:hAnsi="Amaranth"/>
                <w:b w:val="1"/>
                <w:bCs w:val="1"/>
                <w:i w:val="1"/>
                <w:iCs w:val="1"/>
                <w:rtl w:val="0"/>
              </w:rPr>
              <w:t xml:space="preserve">Homework:</w:t>
            </w:r>
            <w:r w:rsidDel="00000000" w:rsidR="00000000" w:rsidRPr="00000000">
              <w:rPr>
                <w:rFonts w:ascii="Amaranth" w:cs="Amaranth" w:eastAsia="Amaranth" w:hAnsi="Amaranth"/>
                <w:i w:val="1"/>
                <w:iCs w:val="1"/>
                <w:rtl w:val="0"/>
              </w:rPr>
              <w:t xml:space="preserve"> Instructions will be posted on Google Classroom on a </w:t>
            </w:r>
            <w:r w:rsidDel="00000000" w:rsidR="00000000" w:rsidRPr="00000000">
              <w:rPr>
                <w:rFonts w:ascii="Amaranth" w:cs="Amaranth" w:eastAsia="Amaranth" w:hAnsi="Amaranth"/>
                <w:b w:val="1"/>
                <w:bCs w:val="1"/>
                <w:i w:val="1"/>
                <w:iCs w:val="1"/>
                <w:rtl w:val="0"/>
              </w:rPr>
              <w:t xml:space="preserve">Thursday </w:t>
            </w:r>
            <w:r w:rsidDel="00000000" w:rsidR="00000000" w:rsidRPr="00000000">
              <w:rPr>
                <w:rFonts w:ascii="Amaranth" w:cs="Amaranth" w:eastAsia="Amaranth" w:hAnsi="Amaranth"/>
                <w:i w:val="1"/>
                <w:iCs w:val="1"/>
                <w:rtl w:val="0"/>
              </w:rPr>
              <w:t xml:space="preserve">and the homework should be completed in their book. It is then due on </w:t>
            </w:r>
            <w:r w:rsidDel="00000000" w:rsidR="00000000" w:rsidRPr="00000000">
              <w:rPr>
                <w:rFonts w:ascii="Amaranth" w:cs="Amaranth" w:eastAsia="Amaranth" w:hAnsi="Amaranth"/>
                <w:b w:val="1"/>
                <w:bCs w:val="1"/>
                <w:i w:val="1"/>
                <w:iCs w:val="1"/>
                <w:rtl w:val="0"/>
              </w:rPr>
              <w:t xml:space="preserve">Tuesdays</w:t>
            </w:r>
            <w:r w:rsidDel="00000000" w:rsidR="00000000" w:rsidRPr="00000000">
              <w:rPr>
                <w:rFonts w:ascii="Amaranth" w:cs="Amaranth" w:eastAsia="Amaranth" w:hAnsi="Amaranth"/>
                <w:i w:val="1"/>
                <w:iCs w:val="1"/>
                <w:rtl w:val="0"/>
              </w:rPr>
              <w:t xml:space="preserve">. </w:t>
            </w:r>
          </w:p>
          <w:p w:rsidR="00000000" w:rsidDel="00000000" w:rsidP="00000000" w:rsidRDefault="00000000" w:rsidRPr="00000000" w14:paraId="0000006F">
            <w:pPr>
              <w:widowControl w:val="0"/>
              <w:spacing w:line="240" w:lineRule="auto"/>
              <w:rPr>
                <w:rFonts w:ascii="Amaranth" w:cs="Amaranth" w:eastAsia="Amaranth" w:hAnsi="Amaranth"/>
                <w:i w:val="1"/>
                <w:iCs w:val="1"/>
              </w:rPr>
            </w:pPr>
            <w:r w:rsidDel="00000000" w:rsidR="00000000" w:rsidRPr="00000000">
              <w:rPr>
                <w:rFonts w:ascii="Amaranth" w:cs="Amaranth" w:eastAsia="Amaranth" w:hAnsi="Amaranth"/>
                <w:b w:val="1"/>
                <w:bCs w:val="1"/>
                <w:i w:val="1"/>
                <w:iCs w:val="1"/>
                <w:rtl w:val="0"/>
              </w:rPr>
              <w:t xml:space="preserve">Times</w:t>
            </w:r>
            <w:r w:rsidDel="00000000" w:rsidR="00000000" w:rsidRPr="00000000">
              <w:rPr>
                <w:rFonts w:ascii="Amaranth" w:cs="Amaranth" w:eastAsia="Amaranth" w:hAnsi="Amaranth"/>
                <w:i w:val="1"/>
                <w:iCs w:val="1"/>
                <w:rtl w:val="0"/>
              </w:rPr>
              <w:t xml:space="preserve"> </w:t>
            </w:r>
            <w:r w:rsidDel="00000000" w:rsidR="00000000" w:rsidRPr="00000000">
              <w:rPr>
                <w:rFonts w:ascii="Amaranth" w:cs="Amaranth" w:eastAsia="Amaranth" w:hAnsi="Amaranth"/>
                <w:b w:val="1"/>
                <w:bCs w:val="1"/>
                <w:i w:val="1"/>
                <w:iCs w:val="1"/>
                <w:rtl w:val="0"/>
              </w:rPr>
              <w:t xml:space="preserve">Table</w:t>
            </w:r>
            <w:r w:rsidDel="00000000" w:rsidR="00000000" w:rsidRPr="00000000">
              <w:rPr>
                <w:rFonts w:ascii="Amaranth" w:cs="Amaranth" w:eastAsia="Amaranth" w:hAnsi="Amaranth"/>
                <w:i w:val="1"/>
                <w:iCs w:val="1"/>
                <w:rtl w:val="0"/>
              </w:rPr>
              <w:t xml:space="preserve"> </w:t>
            </w:r>
            <w:r w:rsidDel="00000000" w:rsidR="00000000" w:rsidRPr="00000000">
              <w:rPr>
                <w:rFonts w:ascii="Amaranth" w:cs="Amaranth" w:eastAsia="Amaranth" w:hAnsi="Amaranth"/>
                <w:b w:val="1"/>
                <w:bCs w:val="1"/>
                <w:i w:val="1"/>
                <w:iCs w:val="1"/>
                <w:rtl w:val="0"/>
              </w:rPr>
              <w:t xml:space="preserve">Rockstars</w:t>
            </w:r>
            <w:r w:rsidDel="00000000" w:rsidR="00000000" w:rsidRPr="00000000">
              <w:rPr>
                <w:rFonts w:ascii="Amaranth" w:cs="Amaranth" w:eastAsia="Amaranth" w:hAnsi="Amaranth"/>
                <w:i w:val="1"/>
                <w:iCs w:val="1"/>
                <w:rtl w:val="0"/>
              </w:rPr>
              <w:t xml:space="preserve"> should also be </w:t>
            </w:r>
            <w:r w:rsidDel="00000000" w:rsidR="00000000" w:rsidRPr="00000000">
              <w:rPr>
                <w:rFonts w:ascii="Amaranth" w:cs="Amaranth" w:eastAsia="Amaranth" w:hAnsi="Amaranth"/>
                <w:b w:val="1"/>
                <w:bCs w:val="1"/>
                <w:i w:val="1"/>
                <w:iCs w:val="1"/>
                <w:rtl w:val="0"/>
              </w:rPr>
              <w:t xml:space="preserve">used</w:t>
            </w:r>
            <w:r w:rsidDel="00000000" w:rsidR="00000000" w:rsidRPr="00000000">
              <w:rPr>
                <w:rFonts w:ascii="Amaranth" w:cs="Amaranth" w:eastAsia="Amaranth" w:hAnsi="Amaranth"/>
                <w:i w:val="1"/>
                <w:iCs w:val="1"/>
                <w:rtl w:val="0"/>
              </w:rPr>
              <w:t xml:space="preserve"> </w:t>
            </w:r>
            <w:r w:rsidDel="00000000" w:rsidR="00000000" w:rsidRPr="00000000">
              <w:rPr>
                <w:rFonts w:ascii="Amaranth" w:cs="Amaranth" w:eastAsia="Amaranth" w:hAnsi="Amaranth"/>
                <w:b w:val="1"/>
                <w:bCs w:val="1"/>
                <w:i w:val="1"/>
                <w:iCs w:val="1"/>
                <w:rtl w:val="0"/>
              </w:rPr>
              <w:t xml:space="preserve">daily</w:t>
            </w:r>
            <w:r w:rsidDel="00000000" w:rsidR="00000000" w:rsidRPr="00000000">
              <w:rPr>
                <w:rFonts w:ascii="Amaranth" w:cs="Amaranth" w:eastAsia="Amaranth" w:hAnsi="Amaranth"/>
                <w:i w:val="1"/>
                <w:iCs w:val="1"/>
                <w:rtl w:val="0"/>
              </w:rPr>
              <w:t xml:space="preserve"> to support the learning of times tables. </w:t>
            </w:r>
          </w:p>
          <w:p w:rsidR="00000000" w:rsidDel="00000000" w:rsidP="00000000" w:rsidRDefault="00000000" w:rsidRPr="00000000" w14:paraId="00000070">
            <w:pPr>
              <w:widowControl w:val="0"/>
              <w:spacing w:line="240" w:lineRule="auto"/>
              <w:rPr>
                <w:rFonts w:ascii="Amaranth" w:cs="Amaranth" w:eastAsia="Amaranth" w:hAnsi="Amaranth"/>
                <w:i w:val="1"/>
                <w:iCs w:val="1"/>
              </w:rPr>
            </w:pPr>
            <w:r w:rsidDel="00000000" w:rsidR="00000000" w:rsidRPr="00000000">
              <w:rPr>
                <w:rtl w:val="0"/>
              </w:rPr>
            </w:r>
          </w:p>
          <w:p w:rsidR="00000000" w:rsidDel="00000000" w:rsidP="00000000" w:rsidRDefault="00000000" w:rsidRPr="00000000" w14:paraId="00000071">
            <w:pPr>
              <w:widowControl w:val="0"/>
              <w:spacing w:line="240" w:lineRule="auto"/>
              <w:rPr>
                <w:rFonts w:ascii="Amaranth" w:cs="Amaranth" w:eastAsia="Amaranth" w:hAnsi="Amaranth"/>
                <w:i w:val="1"/>
                <w:iCs w:val="1"/>
              </w:rPr>
            </w:pPr>
            <w:r w:rsidDel="00000000" w:rsidR="00000000" w:rsidRPr="00000000">
              <w:rPr>
                <w:rFonts w:ascii="Amaranth" w:cs="Amaranth" w:eastAsia="Amaranth" w:hAnsi="Amaranth"/>
                <w:b w:val="1"/>
                <w:bCs w:val="1"/>
                <w:i w:val="1"/>
                <w:iCs w:val="1"/>
                <w:rtl w:val="0"/>
              </w:rPr>
              <w:t xml:space="preserve">Reading records </w:t>
            </w:r>
            <w:r w:rsidDel="00000000" w:rsidR="00000000" w:rsidRPr="00000000">
              <w:rPr>
                <w:rFonts w:ascii="Amaranth" w:cs="Amaranth" w:eastAsia="Amaranth" w:hAnsi="Amaranth"/>
                <w:i w:val="1"/>
                <w:iCs w:val="1"/>
                <w:rtl w:val="0"/>
              </w:rPr>
              <w:t xml:space="preserve">are due every </w:t>
            </w:r>
            <w:r w:rsidDel="00000000" w:rsidR="00000000" w:rsidRPr="00000000">
              <w:rPr>
                <w:rFonts w:ascii="Amaranth" w:cs="Amaranth" w:eastAsia="Amaranth" w:hAnsi="Amaranth"/>
                <w:b w:val="1"/>
                <w:bCs w:val="1"/>
                <w:i w:val="1"/>
                <w:iCs w:val="1"/>
                <w:rtl w:val="0"/>
              </w:rPr>
              <w:t xml:space="preserve">Tuesday</w:t>
            </w:r>
            <w:r w:rsidDel="00000000" w:rsidR="00000000" w:rsidRPr="00000000">
              <w:rPr>
                <w:rFonts w:ascii="Amaranth" w:cs="Amaranth" w:eastAsia="Amaranth" w:hAnsi="Amaranth"/>
                <w:i w:val="1"/>
                <w:iCs w:val="1"/>
                <w:rtl w:val="0"/>
              </w:rPr>
              <w:t xml:space="preserve">. The children must have at least </w:t>
            </w:r>
            <w:r w:rsidDel="00000000" w:rsidR="00000000" w:rsidRPr="00000000">
              <w:rPr>
                <w:rFonts w:ascii="Amaranth" w:cs="Amaranth" w:eastAsia="Amaranth" w:hAnsi="Amaranth"/>
                <w:b w:val="1"/>
                <w:bCs w:val="1"/>
                <w:i w:val="1"/>
                <w:iCs w:val="1"/>
                <w:rtl w:val="0"/>
              </w:rPr>
              <w:t xml:space="preserve">four comments</w:t>
            </w:r>
            <w:r w:rsidDel="00000000" w:rsidR="00000000" w:rsidRPr="00000000">
              <w:rPr>
                <w:rFonts w:ascii="Amaranth" w:cs="Amaranth" w:eastAsia="Amaranth" w:hAnsi="Amaranth"/>
                <w:i w:val="1"/>
                <w:iCs w:val="1"/>
                <w:rtl w:val="0"/>
              </w:rPr>
              <w:t xml:space="preserve"> in their record. </w:t>
            </w:r>
          </w:p>
          <w:p w:rsidR="00000000" w:rsidDel="00000000" w:rsidP="00000000" w:rsidRDefault="00000000" w:rsidRPr="00000000" w14:paraId="00000072">
            <w:pPr>
              <w:widowControl w:val="0"/>
              <w:spacing w:line="240" w:lineRule="auto"/>
              <w:rPr>
                <w:rFonts w:ascii="Amaranth" w:cs="Amaranth" w:eastAsia="Amaranth" w:hAnsi="Amaranth"/>
                <w:i w:val="1"/>
                <w:iCs w:val="1"/>
              </w:rPr>
            </w:pPr>
            <w:r w:rsidDel="00000000" w:rsidR="00000000" w:rsidRPr="00000000">
              <w:rPr>
                <w:rtl w:val="0"/>
              </w:rPr>
            </w:r>
          </w:p>
          <w:p w:rsidR="00000000" w:rsidDel="00000000" w:rsidP="00000000" w:rsidRDefault="00000000" w:rsidRPr="00000000" w14:paraId="00000073">
            <w:pPr>
              <w:widowControl w:val="0"/>
              <w:spacing w:line="240" w:lineRule="auto"/>
              <w:rPr>
                <w:rFonts w:ascii="Amaranth" w:cs="Amaranth" w:eastAsia="Amaranth" w:hAnsi="Amaranth"/>
                <w:i w:val="1"/>
                <w:iCs w:val="1"/>
              </w:rPr>
            </w:pPr>
            <w:r w:rsidDel="00000000" w:rsidR="00000000" w:rsidRPr="00000000">
              <w:rPr>
                <w:rFonts w:ascii="Amaranth" w:cs="Amaranth" w:eastAsia="Amaranth" w:hAnsi="Amaranth"/>
                <w:b w:val="1"/>
                <w:bCs w:val="1"/>
                <w:i w:val="1"/>
                <w:iCs w:val="1"/>
                <w:rtl w:val="0"/>
              </w:rPr>
              <w:t xml:space="preserve">Water</w:t>
            </w:r>
            <w:r w:rsidDel="00000000" w:rsidR="00000000" w:rsidRPr="00000000">
              <w:rPr>
                <w:rFonts w:ascii="Amaranth" w:cs="Amaranth" w:eastAsia="Amaranth" w:hAnsi="Amaranth"/>
                <w:i w:val="1"/>
                <w:iCs w:val="1"/>
                <w:rtl w:val="0"/>
              </w:rPr>
              <w:t xml:space="preserve"> </w:t>
            </w:r>
            <w:r w:rsidDel="00000000" w:rsidR="00000000" w:rsidRPr="00000000">
              <w:rPr>
                <w:rFonts w:ascii="Amaranth" w:cs="Amaranth" w:eastAsia="Amaranth" w:hAnsi="Amaranth"/>
                <w:b w:val="1"/>
                <w:bCs w:val="1"/>
                <w:i w:val="1"/>
                <w:iCs w:val="1"/>
                <w:rtl w:val="0"/>
              </w:rPr>
              <w:t xml:space="preserve">bottle</w:t>
            </w:r>
            <w:r w:rsidDel="00000000" w:rsidR="00000000" w:rsidRPr="00000000">
              <w:rPr>
                <w:rFonts w:ascii="Amaranth" w:cs="Amaranth" w:eastAsia="Amaranth" w:hAnsi="Amaranth"/>
                <w:i w:val="1"/>
                <w:iCs w:val="1"/>
                <w:rtl w:val="0"/>
              </w:rPr>
              <w:t xml:space="preserve"> - In school </w:t>
            </w:r>
            <w:r w:rsidDel="00000000" w:rsidR="00000000" w:rsidRPr="00000000">
              <w:rPr>
                <w:rFonts w:ascii="Amaranth" w:cs="Amaranth" w:eastAsia="Amaranth" w:hAnsi="Amaranth"/>
                <w:b w:val="1"/>
                <w:bCs w:val="1"/>
                <w:i w:val="1"/>
                <w:iCs w:val="1"/>
                <w:rtl w:val="0"/>
              </w:rPr>
              <w:t xml:space="preserve">everyday</w:t>
            </w:r>
            <w:r w:rsidDel="00000000" w:rsidR="00000000" w:rsidRPr="00000000">
              <w:rPr>
                <w:rFonts w:ascii="Amaranth" w:cs="Amaranth" w:eastAsia="Amaranth" w:hAnsi="Amaranth"/>
                <w:i w:val="1"/>
                <w:iCs w:val="1"/>
                <w:rtl w:val="0"/>
              </w:rPr>
              <w:t xml:space="preserve"> and </w:t>
            </w:r>
            <w:r w:rsidDel="00000000" w:rsidR="00000000" w:rsidRPr="00000000">
              <w:rPr>
                <w:rFonts w:ascii="Amaranth" w:cs="Amaranth" w:eastAsia="Amaranth" w:hAnsi="Amaranth"/>
                <w:b w:val="1"/>
                <w:bCs w:val="1"/>
                <w:i w:val="1"/>
                <w:iCs w:val="1"/>
                <w:rtl w:val="0"/>
              </w:rPr>
              <w:t xml:space="preserve">named</w:t>
            </w:r>
            <w:r w:rsidDel="00000000" w:rsidR="00000000" w:rsidRPr="00000000">
              <w:rPr>
                <w:rFonts w:ascii="Amaranth" w:cs="Amaranth" w:eastAsia="Amaranth" w:hAnsi="Amaranth"/>
                <w:i w:val="1"/>
                <w:iCs w:val="1"/>
                <w:rtl w:val="0"/>
              </w:rPr>
              <w:t xml:space="preserve">. </w:t>
            </w:r>
          </w:p>
          <w:p w:rsidR="00000000" w:rsidDel="00000000" w:rsidP="00000000" w:rsidRDefault="00000000" w:rsidRPr="00000000" w14:paraId="00000074">
            <w:pPr>
              <w:widowControl w:val="0"/>
              <w:spacing w:line="240" w:lineRule="auto"/>
              <w:rPr>
                <w:rFonts w:ascii="Amaranth" w:cs="Amaranth" w:eastAsia="Amaranth" w:hAnsi="Amaranth"/>
                <w:i w:val="1"/>
                <w:iCs w:val="1"/>
              </w:rPr>
            </w:pPr>
            <w:r w:rsidDel="00000000" w:rsidR="00000000" w:rsidRPr="00000000">
              <w:rPr>
                <w:rFonts w:ascii="Amaranth" w:cs="Amaranth" w:eastAsia="Amaranth" w:hAnsi="Amaranth"/>
                <w:i w:val="1"/>
                <w:iCs w:val="1"/>
                <w:rtl w:val="0"/>
              </w:rPr>
              <w:t xml:space="preserve">Please make sure that all items of uniform have names in them and check that names have not washed out. </w:t>
            </w:r>
          </w:p>
          <w:p w:rsidR="00000000" w:rsidDel="00000000" w:rsidP="00000000" w:rsidRDefault="00000000" w:rsidRPr="00000000" w14:paraId="00000075">
            <w:pPr>
              <w:widowControl w:val="0"/>
              <w:spacing w:line="240" w:lineRule="auto"/>
              <w:rPr>
                <w:rFonts w:ascii="Amaranth" w:cs="Amaranth" w:eastAsia="Amaranth" w:hAnsi="Amaranth"/>
                <w:i w:val="1"/>
                <w:iCs w:val="1"/>
              </w:rPr>
            </w:pPr>
            <w:r w:rsidDel="00000000" w:rsidR="00000000" w:rsidRPr="00000000">
              <w:rPr>
                <w:rtl w:val="0"/>
              </w:rPr>
            </w:r>
          </w:p>
          <w:p w:rsidR="00000000" w:rsidDel="00000000" w:rsidP="00000000" w:rsidRDefault="00000000" w:rsidRPr="00000000" w14:paraId="00000076">
            <w:pPr>
              <w:widowControl w:val="0"/>
              <w:spacing w:line="240" w:lineRule="auto"/>
              <w:rPr>
                <w:rFonts w:ascii="Amaranth" w:cs="Amaranth" w:eastAsia="Amaranth" w:hAnsi="Amaranth"/>
                <w:b w:val="1"/>
                <w:bCs w:val="1"/>
                <w:u w:val="single"/>
              </w:rPr>
            </w:pPr>
            <w:r w:rsidDel="00000000" w:rsidR="00000000" w:rsidRPr="00000000">
              <w:rPr>
                <w:rFonts w:ascii="Amaranth" w:cs="Amaranth" w:eastAsia="Amaranth" w:hAnsi="Amaranth"/>
                <w:b w:val="1"/>
                <w:bCs w:val="1"/>
                <w:u w:val="single"/>
                <w:rtl w:val="0"/>
              </w:rPr>
              <w:t xml:space="preserve">Dates:</w:t>
            </w:r>
          </w:p>
          <w:p w:rsidR="00000000" w:rsidDel="00000000" w:rsidP="00000000" w:rsidRDefault="00000000" w:rsidRPr="00000000" w14:paraId="00000077">
            <w:pPr>
              <w:widowControl w:val="0"/>
              <w:numPr>
                <w:ilvl w:val="0"/>
                <w:numId w:val="1"/>
              </w:numPr>
              <w:spacing w:line="240" w:lineRule="auto"/>
              <w:ind w:left="720" w:hanging="360"/>
              <w:rPr>
                <w:rFonts w:ascii="Amaranth" w:cs="Amaranth" w:eastAsia="Amaranth" w:hAnsi="Amaranth"/>
                <w:b w:val="1"/>
                <w:bCs w:val="1"/>
              </w:rPr>
            </w:pPr>
            <w:r w:rsidDel="00000000" w:rsidR="00000000" w:rsidRPr="00000000">
              <w:rPr>
                <w:rFonts w:ascii="Amaranth" w:cs="Amaranth" w:eastAsia="Amaranth" w:hAnsi="Amaranth"/>
                <w:b w:val="1"/>
                <w:bCs w:val="1"/>
                <w:rtl w:val="0"/>
              </w:rPr>
              <w:t xml:space="preserve">4D swimming this half term - please check communication for specific dates (four lessons remaining)</w:t>
            </w:r>
          </w:p>
          <w:p w:rsidR="00000000" w:rsidDel="00000000" w:rsidP="00000000" w:rsidRDefault="00000000" w:rsidRPr="00000000" w14:paraId="00000078">
            <w:pPr>
              <w:widowControl w:val="0"/>
              <w:numPr>
                <w:ilvl w:val="0"/>
                <w:numId w:val="1"/>
              </w:numPr>
              <w:spacing w:line="240" w:lineRule="auto"/>
              <w:ind w:left="720" w:hanging="360"/>
              <w:rPr>
                <w:rFonts w:ascii="Amaranth" w:cs="Amaranth" w:eastAsia="Amaranth" w:hAnsi="Amaranth"/>
                <w:b w:val="1"/>
                <w:bCs w:val="1"/>
                <w:u w:val="none"/>
              </w:rPr>
            </w:pPr>
            <w:r w:rsidDel="00000000" w:rsidR="00000000" w:rsidRPr="00000000">
              <w:rPr>
                <w:rFonts w:ascii="Amaranth" w:cs="Amaranth" w:eastAsia="Amaranth" w:hAnsi="Amaranth"/>
                <w:b w:val="1"/>
                <w:bCs w:val="1"/>
                <w:rtl w:val="0"/>
              </w:rPr>
              <w:t xml:space="preserve">Monday 29th June- KS2 Sports Day - Kings Park </w:t>
            </w:r>
          </w:p>
          <w:p w:rsidR="00000000" w:rsidDel="00000000" w:rsidP="00000000" w:rsidRDefault="00000000" w:rsidRPr="00000000" w14:paraId="00000079">
            <w:pPr>
              <w:widowControl w:val="0"/>
              <w:numPr>
                <w:ilvl w:val="0"/>
                <w:numId w:val="1"/>
              </w:numPr>
              <w:spacing w:line="240" w:lineRule="auto"/>
              <w:ind w:left="720" w:hanging="360"/>
              <w:rPr>
                <w:rFonts w:ascii="Amaranth" w:cs="Amaranth" w:eastAsia="Amaranth" w:hAnsi="Amaranth"/>
                <w:b w:val="1"/>
                <w:bCs w:val="1"/>
                <w:u w:val="none"/>
              </w:rPr>
            </w:pPr>
            <w:r w:rsidDel="00000000" w:rsidR="00000000" w:rsidRPr="00000000">
              <w:rPr>
                <w:rFonts w:ascii="Amaranth" w:cs="Amaranth" w:eastAsia="Amaranth" w:hAnsi="Amaranth"/>
                <w:b w:val="1"/>
                <w:bCs w:val="1"/>
                <w:rtl w:val="0"/>
              </w:rPr>
              <w:t xml:space="preserve">Friday 17th July - Final Day of the Year </w:t>
            </w:r>
          </w:p>
          <w:p w:rsidR="00000000" w:rsidDel="00000000" w:rsidP="00000000" w:rsidRDefault="00000000" w:rsidRPr="00000000" w14:paraId="0000007A">
            <w:pPr>
              <w:widowControl w:val="0"/>
              <w:numPr>
                <w:ilvl w:val="0"/>
                <w:numId w:val="1"/>
              </w:numPr>
              <w:spacing w:line="240" w:lineRule="auto"/>
              <w:ind w:left="720" w:hanging="360"/>
              <w:rPr>
                <w:rFonts w:ascii="Amaranth" w:cs="Amaranth" w:eastAsia="Amaranth" w:hAnsi="Amaranth"/>
                <w:b w:val="1"/>
                <w:bCs w:val="1"/>
                <w:u w:val="none"/>
              </w:rPr>
            </w:pPr>
            <w:r w:rsidDel="00000000" w:rsidR="00000000" w:rsidRPr="00000000">
              <w:rPr>
                <w:rFonts w:ascii="Amaranth" w:cs="Amaranth" w:eastAsia="Amaranth" w:hAnsi="Amaranth"/>
                <w:b w:val="1"/>
                <w:bCs w:val="1"/>
                <w:rtl w:val="0"/>
              </w:rPr>
              <w:t xml:space="preserve">Wednesday 2nd September - Return to School </w:t>
            </w:r>
            <w:r w:rsidDel="00000000" w:rsidR="00000000" w:rsidRPr="00000000">
              <w:rPr>
                <w:rtl w:val="0"/>
              </w:rPr>
            </w:r>
          </w:p>
        </w:tc>
      </w:tr>
    </w:tbl>
    <w:p w:rsidR="00000000" w:rsidDel="00000000" w:rsidP="00000000" w:rsidRDefault="00000000" w:rsidRPr="00000000" w14:paraId="00000080">
      <w:pPr>
        <w:rPr>
          <w:rFonts w:ascii="Amaranth" w:cs="Amaranth" w:eastAsia="Amaranth" w:hAnsi="Amaranth"/>
          <w:sz w:val="28"/>
          <w:szCs w:val="28"/>
        </w:rPr>
      </w:pPr>
      <w:r w:rsidDel="00000000" w:rsidR="00000000" w:rsidRPr="00000000">
        <w:rPr>
          <w:rtl w:val="0"/>
        </w:rPr>
      </w:r>
    </w:p>
    <w:sectPr>
      <w:pgSz w:h="23811" w:w="16838" w:orient="portrait"/>
      <w:pgMar w:bottom="566.9291338582677" w:top="566.9291338582677" w:left="566.9291338582677" w:right="566.9291338582677"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maranth">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Amaranth-regular.ttf"/><Relationship Id="rId2" Type="http://schemas.openxmlformats.org/officeDocument/2006/relationships/font" Target="fonts/Amaranth-bold.ttf"/><Relationship Id="rId3" Type="http://schemas.openxmlformats.org/officeDocument/2006/relationships/font" Target="fonts/Amaranth-italic.ttf"/><Relationship Id="rId4" Type="http://schemas.openxmlformats.org/officeDocument/2006/relationships/font" Target="fonts/Amaranth-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